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7D" w:rsidRDefault="00016F7D">
      <w:pPr>
        <w:pStyle w:val="Title"/>
        <w:rPr>
          <w:b w:val="0"/>
          <w:i/>
          <w:iCs/>
        </w:rPr>
      </w:pPr>
      <w:r>
        <w:rPr>
          <w:b w:val="0"/>
          <w:i/>
          <w:iCs/>
        </w:rPr>
        <w:t xml:space="preserve">CURRICULUM VITAE </w:t>
      </w:r>
    </w:p>
    <w:p w:rsidR="00016F7D" w:rsidRDefault="00016F7D">
      <w:pPr>
        <w:pStyle w:val="Title"/>
      </w:pPr>
    </w:p>
    <w:p w:rsidR="00016F7D" w:rsidRDefault="00016F7D">
      <w:pPr>
        <w:pStyle w:val="Title"/>
      </w:pPr>
      <w:r>
        <w:t xml:space="preserve">SHELLEY KEITH </w:t>
      </w:r>
    </w:p>
    <w:p w:rsidR="00016F7D" w:rsidRDefault="00016F7D">
      <w:pPr>
        <w:jc w:val="center"/>
        <w:rPr>
          <w:sz w:val="24"/>
        </w:rPr>
      </w:pPr>
    </w:p>
    <w:tbl>
      <w:tblPr>
        <w:tblW w:w="3584" w:type="dxa"/>
        <w:jc w:val="center"/>
        <w:tblLayout w:type="fixed"/>
        <w:tblLook w:val="0000" w:firstRow="0" w:lastRow="0" w:firstColumn="0" w:lastColumn="0" w:noHBand="0" w:noVBand="0"/>
      </w:tblPr>
      <w:tblGrid>
        <w:gridCol w:w="3584"/>
      </w:tblGrid>
      <w:tr w:rsidR="00016F7D">
        <w:trPr>
          <w:jc w:val="center"/>
        </w:trPr>
        <w:tc>
          <w:tcPr>
            <w:tcW w:w="3584" w:type="dxa"/>
          </w:tcPr>
          <w:p w:rsidR="00016F7D" w:rsidRDefault="00016F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Department of Sociology</w:t>
            </w:r>
          </w:p>
        </w:tc>
      </w:tr>
      <w:tr w:rsidR="00016F7D">
        <w:trPr>
          <w:jc w:val="center"/>
        </w:trPr>
        <w:tc>
          <w:tcPr>
            <w:tcW w:w="3584" w:type="dxa"/>
          </w:tcPr>
          <w:p w:rsidR="00016F7D" w:rsidRDefault="006713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Mississippi State University</w:t>
            </w:r>
          </w:p>
        </w:tc>
      </w:tr>
      <w:tr w:rsidR="00016F7D">
        <w:trPr>
          <w:jc w:val="center"/>
        </w:trPr>
        <w:tc>
          <w:tcPr>
            <w:tcW w:w="3584" w:type="dxa"/>
          </w:tcPr>
          <w:p w:rsidR="00671391" w:rsidRDefault="006713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P.O. Box C </w:t>
            </w:r>
          </w:p>
        </w:tc>
      </w:tr>
      <w:tr w:rsidR="00016F7D">
        <w:trPr>
          <w:jc w:val="center"/>
        </w:trPr>
        <w:tc>
          <w:tcPr>
            <w:tcW w:w="3584" w:type="dxa"/>
          </w:tcPr>
          <w:p w:rsidR="00016F7D" w:rsidRDefault="006713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Mississippi State, MS  39762</w:t>
            </w:r>
          </w:p>
        </w:tc>
      </w:tr>
      <w:tr w:rsidR="00016F7D">
        <w:trPr>
          <w:jc w:val="center"/>
        </w:trPr>
        <w:tc>
          <w:tcPr>
            <w:tcW w:w="3584" w:type="dxa"/>
          </w:tcPr>
          <w:p w:rsidR="00016F7D" w:rsidRDefault="006713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Office:  (662</w:t>
            </w:r>
            <w:r w:rsidR="00016F7D">
              <w:rPr>
                <w:sz w:val="22"/>
              </w:rPr>
              <w:t xml:space="preserve">) </w:t>
            </w:r>
            <w:r>
              <w:rPr>
                <w:sz w:val="22"/>
              </w:rPr>
              <w:t>325-</w:t>
            </w:r>
            <w:r w:rsidR="007740E5">
              <w:rPr>
                <w:sz w:val="22"/>
              </w:rPr>
              <w:t>8621</w:t>
            </w:r>
          </w:p>
          <w:p w:rsidR="0091510A" w:rsidRDefault="00624176" w:rsidP="00624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Fax:  (662</w:t>
            </w:r>
            <w:r w:rsidR="0091510A">
              <w:rPr>
                <w:sz w:val="22"/>
              </w:rPr>
              <w:t xml:space="preserve">) </w:t>
            </w:r>
            <w:r>
              <w:rPr>
                <w:sz w:val="22"/>
              </w:rPr>
              <w:t>325-4564</w:t>
            </w:r>
          </w:p>
        </w:tc>
      </w:tr>
      <w:tr w:rsidR="00016F7D">
        <w:trPr>
          <w:jc w:val="center"/>
        </w:trPr>
        <w:tc>
          <w:tcPr>
            <w:tcW w:w="3584" w:type="dxa"/>
          </w:tcPr>
          <w:p w:rsidR="00016F7D" w:rsidRDefault="00016F7D" w:rsidP="00222E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Email:  s</w:t>
            </w:r>
            <w:r w:rsidR="00222EDD">
              <w:rPr>
                <w:sz w:val="22"/>
              </w:rPr>
              <w:t>keith</w:t>
            </w:r>
            <w:r>
              <w:rPr>
                <w:sz w:val="22"/>
              </w:rPr>
              <w:t>@</w:t>
            </w:r>
            <w:r w:rsidR="00624176">
              <w:rPr>
                <w:sz w:val="22"/>
              </w:rPr>
              <w:t>soc.</w:t>
            </w:r>
            <w:r w:rsidR="00671391">
              <w:rPr>
                <w:sz w:val="22"/>
              </w:rPr>
              <w:t>msstate</w:t>
            </w:r>
            <w:r>
              <w:rPr>
                <w:sz w:val="22"/>
              </w:rPr>
              <w:t>.edu</w:t>
            </w:r>
          </w:p>
        </w:tc>
      </w:tr>
    </w:tbl>
    <w:p w:rsidR="00016F7D" w:rsidRPr="00570E06" w:rsidRDefault="00016F7D">
      <w:pPr>
        <w:rPr>
          <w:b/>
          <w:sz w:val="24"/>
          <w:szCs w:val="24"/>
        </w:rPr>
      </w:pPr>
    </w:p>
    <w:p w:rsidR="00624176" w:rsidRDefault="00624176">
      <w:pPr>
        <w:rPr>
          <w:b/>
          <w:sz w:val="24"/>
        </w:rPr>
      </w:pPr>
      <w:r>
        <w:rPr>
          <w:b/>
          <w:sz w:val="24"/>
        </w:rPr>
        <w:t>ACADEMIC POSITIONS</w:t>
      </w:r>
    </w:p>
    <w:p w:rsidR="00624176" w:rsidRDefault="00624176">
      <w:pPr>
        <w:rPr>
          <w:b/>
          <w:sz w:val="24"/>
        </w:rPr>
      </w:pPr>
    </w:p>
    <w:p w:rsidR="00624176" w:rsidRDefault="00624176">
      <w:pPr>
        <w:rPr>
          <w:sz w:val="24"/>
        </w:rPr>
      </w:pPr>
      <w:r>
        <w:rPr>
          <w:sz w:val="24"/>
        </w:rPr>
        <w:t xml:space="preserve">Aug </w:t>
      </w:r>
      <w:r w:rsidR="005C642B">
        <w:rPr>
          <w:sz w:val="24"/>
        </w:rPr>
        <w:t>2009 – present</w:t>
      </w:r>
      <w:r>
        <w:rPr>
          <w:sz w:val="24"/>
        </w:rPr>
        <w:tab/>
        <w:t>Assistant Professor, Department of Sociology</w:t>
      </w:r>
    </w:p>
    <w:p w:rsidR="00624176" w:rsidRPr="00624176" w:rsidRDefault="006241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Mississippi State University</w:t>
      </w:r>
    </w:p>
    <w:p w:rsidR="00624176" w:rsidRDefault="00624176">
      <w:pPr>
        <w:rPr>
          <w:b/>
          <w:sz w:val="24"/>
        </w:rPr>
      </w:pPr>
    </w:p>
    <w:p w:rsidR="00016F7D" w:rsidRDefault="00016F7D">
      <w:pPr>
        <w:rPr>
          <w:sz w:val="24"/>
        </w:rPr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sz w:val="24"/>
        </w:rPr>
        <w:tab/>
      </w:r>
    </w:p>
    <w:p w:rsidR="00016F7D" w:rsidRPr="00D6080E" w:rsidRDefault="00016F7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tab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2178"/>
        <w:gridCol w:w="4410"/>
        <w:gridCol w:w="2610"/>
      </w:tblGrid>
      <w:tr w:rsidR="00016F7D" w:rsidTr="00624176"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May 2009</w:t>
            </w:r>
          </w:p>
        </w:tc>
        <w:tc>
          <w:tcPr>
            <w:tcW w:w="4410" w:type="dxa"/>
          </w:tcPr>
          <w:p w:rsidR="00570E06" w:rsidRDefault="00016F7D">
            <w:pPr>
              <w:rPr>
                <w:sz w:val="22"/>
              </w:rPr>
            </w:pPr>
            <w:r>
              <w:rPr>
                <w:sz w:val="22"/>
              </w:rPr>
              <w:t xml:space="preserve">Ph.D., Sociology </w:t>
            </w:r>
          </w:p>
          <w:p w:rsidR="00016F7D" w:rsidRDefault="00570E06">
            <w:pPr>
              <w:rPr>
                <w:sz w:val="22"/>
              </w:rPr>
            </w:pPr>
            <w:r>
              <w:rPr>
                <w:sz w:val="22"/>
              </w:rPr>
              <w:t>Certificate in Women’s Studies</w:t>
            </w: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016F7D" w:rsidTr="00624176"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Emory University</w:t>
            </w: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  <w:tr w:rsidR="00016F7D" w:rsidTr="00624176">
        <w:trPr>
          <w:cantSplit/>
        </w:trPr>
        <w:tc>
          <w:tcPr>
            <w:tcW w:w="2178" w:type="dxa"/>
          </w:tcPr>
          <w:p w:rsidR="00016F7D" w:rsidRDefault="00016F7D">
            <w:pPr>
              <w:tabs>
                <w:tab w:val="left" w:pos="48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7020" w:type="dxa"/>
            <w:gridSpan w:val="2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Dissertation:  Self-Complexity and Crime:  Extending General Strain Theory</w:t>
            </w:r>
          </w:p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Committee:  Robert Agnew (chair), Elizabeth Griffiths, Corey Keyes, Patricia Brennan</w:t>
            </w:r>
          </w:p>
          <w:p w:rsidR="00624176" w:rsidRDefault="00624176">
            <w:pPr>
              <w:rPr>
                <w:sz w:val="22"/>
              </w:rPr>
            </w:pPr>
            <w:r>
              <w:rPr>
                <w:sz w:val="22"/>
              </w:rPr>
              <w:t>Comprehensive Exams:  Criminology and Social Psychology</w:t>
            </w:r>
          </w:p>
        </w:tc>
      </w:tr>
      <w:tr w:rsidR="00016F7D" w:rsidTr="00624176"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  <w:tr w:rsidR="00016F7D" w:rsidTr="00624176"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May 1999</w:t>
            </w: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M.S., Sociology</w:t>
            </w: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  <w:tr w:rsidR="00016F7D" w:rsidTr="00624176"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Florida State University</w:t>
            </w: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  <w:tr w:rsidR="00016F7D" w:rsidTr="00624176">
        <w:trPr>
          <w:cantSplit/>
        </w:trPr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7020" w:type="dxa"/>
            <w:gridSpan w:val="2"/>
          </w:tcPr>
          <w:p w:rsidR="00016F7D" w:rsidRDefault="00211738">
            <w:pPr>
              <w:rPr>
                <w:sz w:val="22"/>
              </w:rPr>
            </w:pPr>
            <w:r>
              <w:rPr>
                <w:sz w:val="22"/>
              </w:rPr>
              <w:t>Thesis:  Gendered Judges, Judging Gender</w:t>
            </w:r>
          </w:p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Committee:  Patricia Yancey Martin</w:t>
            </w:r>
            <w:r w:rsidR="00B251F3">
              <w:rPr>
                <w:sz w:val="22"/>
              </w:rPr>
              <w:t xml:space="preserve"> (chair)</w:t>
            </w:r>
            <w:r>
              <w:rPr>
                <w:sz w:val="22"/>
              </w:rPr>
              <w:t>, Irene Padavic, James Orcutt</w:t>
            </w:r>
          </w:p>
        </w:tc>
      </w:tr>
      <w:tr w:rsidR="00016F7D" w:rsidTr="00624176">
        <w:trPr>
          <w:cantSplit/>
        </w:trPr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  <w:tr w:rsidR="00016F7D" w:rsidTr="00624176">
        <w:trPr>
          <w:cantSplit/>
        </w:trPr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May 1996</w:t>
            </w: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 xml:space="preserve">B.A., Anthropology </w:t>
            </w: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  <w:tr w:rsidR="00016F7D" w:rsidTr="00624176">
        <w:trPr>
          <w:cantSplit/>
        </w:trPr>
        <w:tc>
          <w:tcPr>
            <w:tcW w:w="2178" w:type="dxa"/>
          </w:tcPr>
          <w:p w:rsidR="00016F7D" w:rsidRDefault="00016F7D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Emory University</w:t>
            </w:r>
          </w:p>
        </w:tc>
        <w:tc>
          <w:tcPr>
            <w:tcW w:w="2610" w:type="dxa"/>
          </w:tcPr>
          <w:p w:rsidR="00016F7D" w:rsidRDefault="00016F7D">
            <w:pPr>
              <w:rPr>
                <w:sz w:val="22"/>
              </w:rPr>
            </w:pPr>
          </w:p>
        </w:tc>
      </w:tr>
    </w:tbl>
    <w:p w:rsidR="00016F7D" w:rsidRPr="00D6080E" w:rsidRDefault="00016F7D">
      <w:pPr>
        <w:rPr>
          <w:sz w:val="24"/>
          <w:szCs w:val="24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16F7D" w:rsidTr="00624176">
        <w:trPr>
          <w:trHeight w:val="60"/>
        </w:trPr>
        <w:tc>
          <w:tcPr>
            <w:tcW w:w="4428" w:type="dxa"/>
          </w:tcPr>
          <w:p w:rsidR="00016F7D" w:rsidRDefault="00016F7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RESEARCH INTERESTS</w:t>
            </w:r>
          </w:p>
        </w:tc>
        <w:tc>
          <w:tcPr>
            <w:tcW w:w="4428" w:type="dxa"/>
          </w:tcPr>
          <w:p w:rsidR="00016F7D" w:rsidRDefault="00016F7D">
            <w:pPr>
              <w:pStyle w:val="Heading3"/>
              <w:rPr>
                <w:bCs/>
              </w:rPr>
            </w:pPr>
            <w:r>
              <w:rPr>
                <w:bCs/>
              </w:rPr>
              <w:t>TEACHING INTERESTS</w:t>
            </w:r>
          </w:p>
          <w:p w:rsidR="006832E5" w:rsidRPr="006832E5" w:rsidRDefault="006832E5" w:rsidP="006832E5"/>
        </w:tc>
      </w:tr>
      <w:tr w:rsidR="00016F7D" w:rsidTr="00624176">
        <w:trPr>
          <w:trHeight w:val="60"/>
        </w:trPr>
        <w:tc>
          <w:tcPr>
            <w:tcW w:w="4428" w:type="dxa"/>
          </w:tcPr>
          <w:p w:rsidR="00016F7D" w:rsidRDefault="00624176" w:rsidP="00211738">
            <w:pPr>
              <w:rPr>
                <w:sz w:val="22"/>
              </w:rPr>
            </w:pPr>
            <w:r>
              <w:rPr>
                <w:sz w:val="22"/>
              </w:rPr>
              <w:t>Criminolog</w:t>
            </w:r>
            <w:r w:rsidR="00211738">
              <w:rPr>
                <w:sz w:val="22"/>
              </w:rPr>
              <w:t>ical Theory,</w:t>
            </w:r>
            <w:r>
              <w:rPr>
                <w:sz w:val="22"/>
              </w:rPr>
              <w:t xml:space="preserve"> </w:t>
            </w:r>
            <w:r w:rsidR="00BC0C02">
              <w:rPr>
                <w:sz w:val="22"/>
              </w:rPr>
              <w:t>Juvenil</w:t>
            </w:r>
            <w:r w:rsidR="00853A21">
              <w:rPr>
                <w:sz w:val="22"/>
              </w:rPr>
              <w:t>e Delinquency, Juvenile Justice</w:t>
            </w:r>
            <w:r w:rsidR="00BC0C02">
              <w:rPr>
                <w:sz w:val="22"/>
              </w:rPr>
              <w:t xml:space="preserve"> </w:t>
            </w:r>
          </w:p>
        </w:tc>
        <w:tc>
          <w:tcPr>
            <w:tcW w:w="4428" w:type="dxa"/>
          </w:tcPr>
          <w:p w:rsidR="00016F7D" w:rsidRDefault="00624176" w:rsidP="002F7417">
            <w:pPr>
              <w:rPr>
                <w:sz w:val="22"/>
              </w:rPr>
            </w:pPr>
            <w:r>
              <w:rPr>
                <w:sz w:val="22"/>
              </w:rPr>
              <w:t>Criminolog</w:t>
            </w:r>
            <w:r w:rsidR="002F7417">
              <w:rPr>
                <w:sz w:val="22"/>
              </w:rPr>
              <w:t>ical Theory</w:t>
            </w:r>
            <w:r>
              <w:rPr>
                <w:sz w:val="22"/>
              </w:rPr>
              <w:t xml:space="preserve">, </w:t>
            </w:r>
            <w:r w:rsidR="00363DA8">
              <w:rPr>
                <w:sz w:val="22"/>
              </w:rPr>
              <w:t>Juvenile</w:t>
            </w:r>
            <w:r w:rsidR="00853A21">
              <w:rPr>
                <w:sz w:val="22"/>
              </w:rPr>
              <w:t xml:space="preserve"> Delinquency, Juvenile Justice</w:t>
            </w:r>
            <w:r w:rsidR="00363DA8">
              <w:rPr>
                <w:sz w:val="22"/>
              </w:rPr>
              <w:t xml:space="preserve"> </w:t>
            </w:r>
          </w:p>
        </w:tc>
      </w:tr>
      <w:tr w:rsidR="00BC0C02" w:rsidTr="00624176">
        <w:trPr>
          <w:trHeight w:val="60"/>
        </w:trPr>
        <w:tc>
          <w:tcPr>
            <w:tcW w:w="4428" w:type="dxa"/>
          </w:tcPr>
          <w:p w:rsidR="00BC0C02" w:rsidRDefault="00624176" w:rsidP="00624176">
            <w:pPr>
              <w:rPr>
                <w:sz w:val="22"/>
              </w:rPr>
            </w:pPr>
            <w:r>
              <w:rPr>
                <w:sz w:val="22"/>
              </w:rPr>
              <w:t xml:space="preserve">Gender, Race, Social Class, and Crime </w:t>
            </w:r>
          </w:p>
        </w:tc>
        <w:tc>
          <w:tcPr>
            <w:tcW w:w="4428" w:type="dxa"/>
          </w:tcPr>
          <w:p w:rsidR="00BC0C02" w:rsidRDefault="00624176" w:rsidP="00BC0C02">
            <w:pPr>
              <w:rPr>
                <w:sz w:val="22"/>
              </w:rPr>
            </w:pPr>
            <w:r>
              <w:rPr>
                <w:sz w:val="22"/>
              </w:rPr>
              <w:t>Gender, Race, Social Class, and Crime</w:t>
            </w:r>
          </w:p>
        </w:tc>
      </w:tr>
      <w:tr w:rsidR="00BC0C02" w:rsidTr="00624176">
        <w:trPr>
          <w:trHeight w:val="60"/>
        </w:trPr>
        <w:tc>
          <w:tcPr>
            <w:tcW w:w="4428" w:type="dxa"/>
          </w:tcPr>
          <w:p w:rsidR="00BC0C02" w:rsidRDefault="00624176">
            <w:pPr>
              <w:rPr>
                <w:sz w:val="22"/>
              </w:rPr>
            </w:pPr>
            <w:r>
              <w:rPr>
                <w:sz w:val="22"/>
              </w:rPr>
              <w:t>Social Psychology (Identity, Emotions)</w:t>
            </w:r>
          </w:p>
        </w:tc>
        <w:tc>
          <w:tcPr>
            <w:tcW w:w="4428" w:type="dxa"/>
          </w:tcPr>
          <w:p w:rsidR="00BC0C02" w:rsidRDefault="00624176" w:rsidP="00624176">
            <w:pPr>
              <w:rPr>
                <w:sz w:val="22"/>
              </w:rPr>
            </w:pPr>
            <w:r>
              <w:rPr>
                <w:sz w:val="22"/>
              </w:rPr>
              <w:t xml:space="preserve">Social Psychology </w:t>
            </w:r>
          </w:p>
        </w:tc>
      </w:tr>
      <w:tr w:rsidR="00016F7D" w:rsidTr="00624176">
        <w:trPr>
          <w:trHeight w:val="60"/>
        </w:trPr>
        <w:tc>
          <w:tcPr>
            <w:tcW w:w="4428" w:type="dxa"/>
          </w:tcPr>
          <w:p w:rsidR="00016F7D" w:rsidRDefault="00624176">
            <w:pPr>
              <w:rPr>
                <w:sz w:val="22"/>
              </w:rPr>
            </w:pPr>
            <w:r>
              <w:rPr>
                <w:sz w:val="22"/>
              </w:rPr>
              <w:t>Communities and Crime</w:t>
            </w:r>
          </w:p>
        </w:tc>
        <w:tc>
          <w:tcPr>
            <w:tcW w:w="442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Research Methods</w:t>
            </w:r>
            <w:r w:rsidR="00F03B0E">
              <w:rPr>
                <w:sz w:val="22"/>
              </w:rPr>
              <w:t>, Statistics</w:t>
            </w:r>
            <w:r>
              <w:rPr>
                <w:sz w:val="22"/>
              </w:rPr>
              <w:t xml:space="preserve">  </w:t>
            </w:r>
          </w:p>
        </w:tc>
      </w:tr>
      <w:tr w:rsidR="00016F7D" w:rsidTr="00624176">
        <w:trPr>
          <w:trHeight w:val="60"/>
        </w:trPr>
        <w:tc>
          <w:tcPr>
            <w:tcW w:w="442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Stratification (Gender and Race/Ethnicity)</w:t>
            </w:r>
          </w:p>
        </w:tc>
        <w:tc>
          <w:tcPr>
            <w:tcW w:w="4428" w:type="dxa"/>
          </w:tcPr>
          <w:p w:rsidR="00016F7D" w:rsidRDefault="00624176">
            <w:pPr>
              <w:rPr>
                <w:sz w:val="22"/>
              </w:rPr>
            </w:pPr>
            <w:r>
              <w:rPr>
                <w:sz w:val="22"/>
              </w:rPr>
              <w:t>Communities and Crime</w:t>
            </w:r>
          </w:p>
        </w:tc>
      </w:tr>
    </w:tbl>
    <w:p w:rsidR="00016F7D" w:rsidRPr="00570E06" w:rsidRDefault="00016F7D">
      <w:pPr>
        <w:rPr>
          <w:sz w:val="24"/>
          <w:szCs w:val="24"/>
        </w:rPr>
      </w:pPr>
    </w:p>
    <w:p w:rsidR="00C04B3D" w:rsidRDefault="00C04B3D" w:rsidP="008C3655">
      <w:pPr>
        <w:pStyle w:val="Heading1"/>
        <w:rPr>
          <w:sz w:val="24"/>
        </w:rPr>
      </w:pPr>
      <w:r>
        <w:rPr>
          <w:sz w:val="24"/>
        </w:rPr>
        <w:t>FUNDED RESEARCH</w:t>
      </w:r>
    </w:p>
    <w:p w:rsidR="00C04B3D" w:rsidRPr="007A255E" w:rsidRDefault="00C04B3D" w:rsidP="00C04B3D">
      <w:pPr>
        <w:rPr>
          <w:sz w:val="24"/>
          <w:szCs w:val="24"/>
        </w:rPr>
      </w:pPr>
    </w:p>
    <w:p w:rsidR="009B16A3" w:rsidRDefault="00170F39" w:rsidP="00170F39">
      <w:pPr>
        <w:pStyle w:val="Heading1"/>
        <w:ind w:left="720" w:hanging="720"/>
        <w:rPr>
          <w:b w:val="0"/>
          <w:sz w:val="22"/>
        </w:rPr>
      </w:pPr>
      <w:r>
        <w:rPr>
          <w:b w:val="0"/>
          <w:sz w:val="22"/>
        </w:rPr>
        <w:t>2015</w:t>
      </w:r>
      <w:r>
        <w:rPr>
          <w:b w:val="0"/>
          <w:sz w:val="22"/>
        </w:rPr>
        <w:tab/>
      </w:r>
      <w:r w:rsidR="00860BD9">
        <w:rPr>
          <w:b w:val="0"/>
          <w:sz w:val="22"/>
        </w:rPr>
        <w:t xml:space="preserve">Responding to Changes in Social Science Research: Data Management in an Era of Research Results Replication and Mandated Data Archiving.  Ronald Cossman (PI), </w:t>
      </w:r>
      <w:r w:rsidR="00860BD9" w:rsidRPr="00860BD9">
        <w:rPr>
          <w:sz w:val="22"/>
        </w:rPr>
        <w:t>Shelley Keith</w:t>
      </w:r>
      <w:r w:rsidR="00860BD9">
        <w:rPr>
          <w:b w:val="0"/>
          <w:sz w:val="22"/>
        </w:rPr>
        <w:t xml:space="preserve">, Sheeji Kathuria, Roslyn Miller, Kirsten Andrews, Anastasia Elder, </w:t>
      </w:r>
      <w:r>
        <w:rPr>
          <w:b w:val="0"/>
          <w:sz w:val="22"/>
        </w:rPr>
        <w:t xml:space="preserve">Li Zhang, Nickoal Eichman, Katrina Akande, </w:t>
      </w:r>
      <w:r w:rsidR="00860BD9">
        <w:rPr>
          <w:b w:val="0"/>
          <w:sz w:val="22"/>
        </w:rPr>
        <w:t xml:space="preserve">and Mary Ann Jones awarded $2,000 from the </w:t>
      </w:r>
      <w:r w:rsidR="00860BD9">
        <w:rPr>
          <w:b w:val="0"/>
          <w:sz w:val="22"/>
        </w:rPr>
        <w:lastRenderedPageBreak/>
        <w:t>Office of Research and Economic Development, Mississippi State University.  Project Dates: 2015-2016</w:t>
      </w:r>
      <w:r w:rsidR="009B16A3">
        <w:rPr>
          <w:b w:val="0"/>
          <w:sz w:val="22"/>
        </w:rPr>
        <w:t xml:space="preserve">.  </w:t>
      </w:r>
    </w:p>
    <w:p w:rsidR="009B16A3" w:rsidRPr="009B16A3" w:rsidRDefault="009B16A3" w:rsidP="009B16A3"/>
    <w:p w:rsidR="009B16A3" w:rsidRPr="00170F39" w:rsidRDefault="00170F39" w:rsidP="00170F39">
      <w:pPr>
        <w:pStyle w:val="Heading1"/>
        <w:ind w:left="720" w:hanging="720"/>
        <w:rPr>
          <w:b w:val="0"/>
          <w:sz w:val="22"/>
        </w:rPr>
      </w:pPr>
      <w:r>
        <w:rPr>
          <w:b w:val="0"/>
          <w:sz w:val="22"/>
        </w:rPr>
        <w:t>2011</w:t>
      </w:r>
      <w:r>
        <w:rPr>
          <w:b w:val="0"/>
          <w:sz w:val="22"/>
        </w:rPr>
        <w:tab/>
      </w:r>
      <w:r w:rsidR="009B16A3" w:rsidRPr="00C04B3D">
        <w:rPr>
          <w:b w:val="0"/>
          <w:sz w:val="22"/>
        </w:rPr>
        <w:t>IS Security / Insider Abuse Working Group</w:t>
      </w:r>
      <w:r w:rsidR="009B16A3">
        <w:rPr>
          <w:b w:val="0"/>
          <w:sz w:val="22"/>
        </w:rPr>
        <w:t xml:space="preserve">: </w:t>
      </w:r>
      <w:r w:rsidR="009B16A3" w:rsidRPr="00C04B3D">
        <w:rPr>
          <w:b w:val="0"/>
          <w:sz w:val="22"/>
        </w:rPr>
        <w:t xml:space="preserve"> Using Forensics and Criminology to Investigate Causes and Preventions of Insider Abuse.  Merrill Warkentin</w:t>
      </w:r>
      <w:r w:rsidR="009B16A3">
        <w:rPr>
          <w:b w:val="0"/>
          <w:sz w:val="22"/>
        </w:rPr>
        <w:t xml:space="preserve"> (PI</w:t>
      </w:r>
      <w:r w:rsidR="009B16A3" w:rsidRPr="00C04B3D">
        <w:rPr>
          <w:b w:val="0"/>
          <w:sz w:val="22"/>
        </w:rPr>
        <w:t xml:space="preserve">), Dave Dampier, </w:t>
      </w:r>
      <w:r w:rsidR="009B16A3" w:rsidRPr="00C04B3D">
        <w:rPr>
          <w:sz w:val="22"/>
        </w:rPr>
        <w:t>Shelley Keith</w:t>
      </w:r>
      <w:r w:rsidR="009B16A3" w:rsidRPr="00C04B3D">
        <w:rPr>
          <w:b w:val="0"/>
          <w:sz w:val="22"/>
        </w:rPr>
        <w:t>, Byron Williams</w:t>
      </w:r>
      <w:r w:rsidR="009B16A3">
        <w:rPr>
          <w:b w:val="0"/>
          <w:sz w:val="22"/>
        </w:rPr>
        <w:t>,</w:t>
      </w:r>
      <w:r w:rsidR="009B16A3" w:rsidRPr="00C04B3D">
        <w:rPr>
          <w:b w:val="0"/>
          <w:sz w:val="22"/>
        </w:rPr>
        <w:t xml:space="preserve"> and Stacy Haynes</w:t>
      </w:r>
      <w:r w:rsidR="009B16A3">
        <w:rPr>
          <w:b w:val="0"/>
          <w:sz w:val="22"/>
        </w:rPr>
        <w:t xml:space="preserve"> awarded $2,000 from the Office of Research and Economic Development, Mississippi State University.  Project Dates:  2011-2012.</w:t>
      </w:r>
    </w:p>
    <w:p w:rsidR="00C04B3D" w:rsidRDefault="00C04B3D" w:rsidP="008C3655">
      <w:pPr>
        <w:pStyle w:val="Heading1"/>
        <w:rPr>
          <w:sz w:val="24"/>
        </w:rPr>
      </w:pPr>
    </w:p>
    <w:p w:rsidR="00C04B3D" w:rsidRDefault="00B31A53" w:rsidP="008C3655">
      <w:pPr>
        <w:pStyle w:val="Heading1"/>
        <w:rPr>
          <w:sz w:val="24"/>
        </w:rPr>
      </w:pPr>
      <w:r>
        <w:rPr>
          <w:sz w:val="24"/>
        </w:rPr>
        <w:t>UNFUNDED RESEARCH</w:t>
      </w:r>
    </w:p>
    <w:p w:rsidR="00C04B3D" w:rsidRDefault="007D30D4" w:rsidP="008C3655">
      <w:pPr>
        <w:pStyle w:val="Heading1"/>
        <w:rPr>
          <w:sz w:val="24"/>
          <w:szCs w:val="24"/>
        </w:rPr>
      </w:pPr>
      <w:r w:rsidRPr="00866574">
        <w:rPr>
          <w:sz w:val="24"/>
          <w:szCs w:val="24"/>
        </w:rPr>
        <w:t xml:space="preserve"> </w:t>
      </w:r>
    </w:p>
    <w:p w:rsidR="009B16A3" w:rsidRPr="00170F39" w:rsidRDefault="00170F39" w:rsidP="00170F3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What Predicts Victimization in School and How Does This Lead to Withdrawal and/or Aggressive Behaviors? </w:t>
      </w:r>
      <w:r w:rsidR="00EE04D0" w:rsidRPr="00170F39">
        <w:rPr>
          <w:sz w:val="22"/>
          <w:szCs w:val="22"/>
        </w:rPr>
        <w:t xml:space="preserve"> Submitted to the National Institute of Justice ($34,539), May 2015, </w:t>
      </w:r>
      <w:r w:rsidR="00EE04D0" w:rsidRPr="00170F39">
        <w:rPr>
          <w:b/>
          <w:sz w:val="22"/>
          <w:szCs w:val="22"/>
        </w:rPr>
        <w:t>Shelley Keith</w:t>
      </w:r>
      <w:r w:rsidR="00EE04D0" w:rsidRPr="00170F39">
        <w:rPr>
          <w:sz w:val="22"/>
          <w:szCs w:val="22"/>
        </w:rPr>
        <w:t xml:space="preserve"> (PI). </w:t>
      </w:r>
    </w:p>
    <w:p w:rsidR="00EE04D0" w:rsidRPr="009B16A3" w:rsidRDefault="00EE04D0" w:rsidP="009B16A3"/>
    <w:p w:rsidR="008C3655" w:rsidRPr="008603F8" w:rsidRDefault="008C3655" w:rsidP="008C3655">
      <w:pPr>
        <w:pStyle w:val="Heading1"/>
        <w:rPr>
          <w:sz w:val="24"/>
        </w:rPr>
      </w:pPr>
      <w:r>
        <w:rPr>
          <w:sz w:val="24"/>
        </w:rPr>
        <w:t>PUBLICATIONS</w:t>
      </w:r>
      <w:r w:rsidR="009B16A3">
        <w:rPr>
          <w:sz w:val="24"/>
        </w:rPr>
        <w:t xml:space="preserve"> (*indicates student author)</w:t>
      </w:r>
      <w:r>
        <w:rPr>
          <w:sz w:val="24"/>
        </w:rPr>
        <w:t xml:space="preserve">  </w:t>
      </w:r>
    </w:p>
    <w:p w:rsidR="00657124" w:rsidRPr="00657124" w:rsidRDefault="00657124" w:rsidP="00B30FE2">
      <w:pPr>
        <w:rPr>
          <w:sz w:val="24"/>
          <w:szCs w:val="24"/>
        </w:rPr>
      </w:pPr>
    </w:p>
    <w:p w:rsidR="0097542F" w:rsidRPr="002F7764" w:rsidRDefault="002F7764" w:rsidP="002F7764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97542F" w:rsidRPr="00D20A1F">
        <w:rPr>
          <w:sz w:val="22"/>
        </w:rPr>
        <w:t xml:space="preserve">Heather </w:t>
      </w:r>
      <w:r w:rsidR="00F7524F">
        <w:rPr>
          <w:sz w:val="22"/>
        </w:rPr>
        <w:t xml:space="preserve">L. </w:t>
      </w:r>
      <w:r w:rsidR="0097542F" w:rsidRPr="00D20A1F">
        <w:rPr>
          <w:sz w:val="22"/>
        </w:rPr>
        <w:t xml:space="preserve">Scheuerman and </w:t>
      </w:r>
      <w:r w:rsidR="0097542F" w:rsidRPr="00D20A1F">
        <w:rPr>
          <w:b/>
          <w:sz w:val="22"/>
        </w:rPr>
        <w:t>Shelley Keith</w:t>
      </w:r>
      <w:r w:rsidR="0097542F" w:rsidRPr="00D20A1F">
        <w:rPr>
          <w:sz w:val="22"/>
        </w:rPr>
        <w:t>.  “</w:t>
      </w:r>
      <w:r w:rsidR="00D401F9">
        <w:rPr>
          <w:sz w:val="22"/>
        </w:rPr>
        <w:t>Supporters and Restorative Justice</w:t>
      </w:r>
      <w:r w:rsidR="0097542F" w:rsidRPr="00D20A1F">
        <w:rPr>
          <w:sz w:val="22"/>
        </w:rPr>
        <w:t xml:space="preserve">: How Does the Intersection between Offenders, Victims, and the Community Influence Perceptions of Procedural Justice and Shaming?” </w:t>
      </w:r>
      <w:r w:rsidR="0097542F" w:rsidRPr="00D20A1F">
        <w:rPr>
          <w:i/>
          <w:sz w:val="22"/>
        </w:rPr>
        <w:t>Restorative Justice: An International Journal</w:t>
      </w:r>
      <w:r w:rsidR="00F7524F" w:rsidRPr="00F7524F">
        <w:rPr>
          <w:sz w:val="22"/>
        </w:rPr>
        <w:t>,</w:t>
      </w:r>
      <w:r w:rsidR="00F7524F">
        <w:rPr>
          <w:i/>
          <w:sz w:val="22"/>
        </w:rPr>
        <w:t xml:space="preserve"> </w:t>
      </w:r>
      <w:r w:rsidR="00F7524F">
        <w:rPr>
          <w:sz w:val="22"/>
        </w:rPr>
        <w:t>3 (1), 75-106</w:t>
      </w:r>
      <w:r w:rsidR="0097542F" w:rsidRPr="00D20A1F">
        <w:rPr>
          <w:sz w:val="22"/>
        </w:rPr>
        <w:t>.</w:t>
      </w:r>
      <w:r w:rsidR="0097542F" w:rsidRPr="00A41915">
        <w:rPr>
          <w:b/>
          <w:sz w:val="24"/>
          <w:szCs w:val="24"/>
        </w:rPr>
        <w:t xml:space="preserve"> </w:t>
      </w:r>
    </w:p>
    <w:p w:rsidR="0097542F" w:rsidRDefault="0097542F" w:rsidP="00CE53A2">
      <w:pPr>
        <w:ind w:left="720" w:hanging="720"/>
        <w:rPr>
          <w:sz w:val="22"/>
        </w:rPr>
      </w:pPr>
    </w:p>
    <w:p w:rsidR="00CE53A2" w:rsidRDefault="0097542F" w:rsidP="00CE53A2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CE53A2">
        <w:rPr>
          <w:sz w:val="22"/>
        </w:rPr>
        <w:t xml:space="preserve">Matt Vogel and </w:t>
      </w:r>
      <w:r w:rsidR="00CE53A2">
        <w:rPr>
          <w:b/>
          <w:bCs/>
          <w:sz w:val="22"/>
        </w:rPr>
        <w:t>Shelley Keith</w:t>
      </w:r>
      <w:r w:rsidR="00CE53A2">
        <w:rPr>
          <w:sz w:val="22"/>
        </w:rPr>
        <w:t>.  “Vicarious Peer Victimization and Adolescent Violence</w:t>
      </w:r>
      <w:r w:rsidR="00E25B91">
        <w:rPr>
          <w:sz w:val="22"/>
        </w:rPr>
        <w:t>:  Unpacking the Effects of Social Learning, General Strain, and Peer Group Selection</w:t>
      </w:r>
      <w:r w:rsidR="00CE53A2" w:rsidRPr="009366E3">
        <w:rPr>
          <w:sz w:val="22"/>
        </w:rPr>
        <w:t>.”</w:t>
      </w:r>
      <w:r w:rsidR="00CE53A2">
        <w:rPr>
          <w:sz w:val="22"/>
        </w:rPr>
        <w:t xml:space="preserve">  </w:t>
      </w:r>
      <w:r w:rsidR="00CE53A2" w:rsidRPr="00CE53A2">
        <w:rPr>
          <w:i/>
          <w:sz w:val="22"/>
        </w:rPr>
        <w:t>Deviant Behavior</w:t>
      </w:r>
      <w:r>
        <w:rPr>
          <w:sz w:val="22"/>
        </w:rPr>
        <w:t>, 36</w:t>
      </w:r>
      <w:r w:rsidR="005E5319">
        <w:rPr>
          <w:sz w:val="22"/>
        </w:rPr>
        <w:t xml:space="preserve"> (10)</w:t>
      </w:r>
      <w:r>
        <w:rPr>
          <w:sz w:val="22"/>
        </w:rPr>
        <w:t>, 834-852</w:t>
      </w:r>
      <w:r w:rsidR="00CE53A2">
        <w:rPr>
          <w:sz w:val="22"/>
        </w:rPr>
        <w:t>.</w:t>
      </w:r>
    </w:p>
    <w:p w:rsidR="0098287A" w:rsidRDefault="0098287A" w:rsidP="007D30D4">
      <w:pPr>
        <w:ind w:left="720" w:hanging="720"/>
        <w:rPr>
          <w:sz w:val="22"/>
        </w:rPr>
      </w:pPr>
    </w:p>
    <w:p w:rsidR="007D30D4" w:rsidRPr="003B3918" w:rsidRDefault="0098287A" w:rsidP="007D30D4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7D30D4" w:rsidRPr="001E051E">
        <w:rPr>
          <w:sz w:val="22"/>
        </w:rPr>
        <w:t xml:space="preserve">David C. May, </w:t>
      </w:r>
      <w:r w:rsidR="007D30D4" w:rsidRPr="001E051E">
        <w:rPr>
          <w:b/>
          <w:sz w:val="22"/>
        </w:rPr>
        <w:t>Shelley Keith</w:t>
      </w:r>
      <w:r w:rsidR="007D30D4">
        <w:rPr>
          <w:b/>
          <w:sz w:val="22"/>
        </w:rPr>
        <w:t>,</w:t>
      </w:r>
      <w:r w:rsidR="007D30D4" w:rsidRPr="001E051E">
        <w:rPr>
          <w:sz w:val="22"/>
        </w:rPr>
        <w:t xml:space="preserve"> </w:t>
      </w:r>
      <w:r w:rsidR="007D30D4">
        <w:rPr>
          <w:sz w:val="22"/>
        </w:rPr>
        <w:t xml:space="preserve">Nicole </w:t>
      </w:r>
      <w:r>
        <w:rPr>
          <w:sz w:val="22"/>
        </w:rPr>
        <w:t xml:space="preserve">E. </w:t>
      </w:r>
      <w:r w:rsidR="007D30D4">
        <w:rPr>
          <w:sz w:val="22"/>
        </w:rPr>
        <w:t>Rader</w:t>
      </w:r>
      <w:r w:rsidR="007D30D4" w:rsidRPr="001E051E">
        <w:rPr>
          <w:sz w:val="22"/>
        </w:rPr>
        <w:t xml:space="preserve">, </w:t>
      </w:r>
      <w:r w:rsidR="001B53C9">
        <w:rPr>
          <w:sz w:val="22"/>
        </w:rPr>
        <w:t xml:space="preserve">and </w:t>
      </w:r>
      <w:r w:rsidR="007D30D4" w:rsidRPr="001E051E">
        <w:rPr>
          <w:sz w:val="22"/>
        </w:rPr>
        <w:t>R. Gregory Dunaway. “Predicting Adolescent Fear of Crime Through the Lens of General Strain Theory.”</w:t>
      </w:r>
      <w:r w:rsidR="007D30D4">
        <w:rPr>
          <w:sz w:val="22"/>
        </w:rPr>
        <w:t xml:space="preserve"> </w:t>
      </w:r>
      <w:r w:rsidR="007D30D4" w:rsidRPr="00DC79E4">
        <w:rPr>
          <w:i/>
          <w:sz w:val="22"/>
        </w:rPr>
        <w:t>Sociological Focus</w:t>
      </w:r>
      <w:r>
        <w:rPr>
          <w:i/>
          <w:sz w:val="22"/>
        </w:rPr>
        <w:t xml:space="preserve">, </w:t>
      </w:r>
      <w:r w:rsidRPr="0098287A">
        <w:rPr>
          <w:sz w:val="22"/>
        </w:rPr>
        <w:t>48</w:t>
      </w:r>
      <w:r>
        <w:rPr>
          <w:sz w:val="22"/>
        </w:rPr>
        <w:t xml:space="preserve"> (2</w:t>
      </w:r>
      <w:r w:rsidRPr="0098287A">
        <w:rPr>
          <w:sz w:val="22"/>
        </w:rPr>
        <w:t>),</w:t>
      </w:r>
      <w:r>
        <w:rPr>
          <w:sz w:val="22"/>
        </w:rPr>
        <w:t xml:space="preserve"> </w:t>
      </w:r>
      <w:r w:rsidRPr="0098287A">
        <w:rPr>
          <w:sz w:val="22"/>
        </w:rPr>
        <w:t>172-189</w:t>
      </w:r>
      <w:r w:rsidR="009B0E3C" w:rsidRPr="0098287A">
        <w:rPr>
          <w:sz w:val="22"/>
        </w:rPr>
        <w:t>.</w:t>
      </w:r>
    </w:p>
    <w:p w:rsidR="007D30D4" w:rsidRDefault="007D30D4" w:rsidP="00C90C43">
      <w:pPr>
        <w:ind w:left="720" w:hanging="720"/>
        <w:rPr>
          <w:sz w:val="22"/>
        </w:rPr>
      </w:pPr>
    </w:p>
    <w:p w:rsidR="00A1796F" w:rsidRPr="008256E0" w:rsidRDefault="00A1796F" w:rsidP="00A1796F">
      <w:pPr>
        <w:ind w:left="720" w:hanging="720"/>
        <w:rPr>
          <w:bCs/>
          <w:sz w:val="22"/>
        </w:rPr>
      </w:pPr>
      <w:r w:rsidRPr="00D20A1F">
        <w:rPr>
          <w:bCs/>
          <w:sz w:val="22"/>
        </w:rPr>
        <w:t>2015</w:t>
      </w:r>
      <w:r w:rsidRPr="00D20A1F">
        <w:rPr>
          <w:b/>
          <w:bCs/>
          <w:sz w:val="22"/>
        </w:rPr>
        <w:tab/>
        <w:t xml:space="preserve">Shelley Keith, </w:t>
      </w:r>
      <w:r w:rsidRPr="00D20A1F">
        <w:rPr>
          <w:bCs/>
          <w:sz w:val="22"/>
        </w:rPr>
        <w:t>Tim</w:t>
      </w:r>
      <w:r w:rsidR="001C0BD2">
        <w:rPr>
          <w:bCs/>
          <w:sz w:val="22"/>
        </w:rPr>
        <w:t>othy</w:t>
      </w:r>
      <w:r w:rsidRPr="00D20A1F">
        <w:rPr>
          <w:bCs/>
          <w:sz w:val="22"/>
        </w:rPr>
        <w:t xml:space="preserve"> E. McClure</w:t>
      </w:r>
      <w:r w:rsidR="004C098A" w:rsidRPr="00D20A1F">
        <w:rPr>
          <w:bCs/>
          <w:sz w:val="22"/>
        </w:rPr>
        <w:t>*</w:t>
      </w:r>
      <w:r w:rsidRPr="00D20A1F">
        <w:rPr>
          <w:bCs/>
          <w:sz w:val="22"/>
        </w:rPr>
        <w:t>, Lauren M. Vasquez</w:t>
      </w:r>
      <w:r w:rsidR="004C098A" w:rsidRPr="00D20A1F">
        <w:rPr>
          <w:bCs/>
          <w:sz w:val="22"/>
        </w:rPr>
        <w:t>*</w:t>
      </w:r>
      <w:r w:rsidRPr="00D20A1F">
        <w:rPr>
          <w:bCs/>
          <w:sz w:val="22"/>
        </w:rPr>
        <w:t>, M. Jason Reed</w:t>
      </w:r>
      <w:r w:rsidR="004C098A" w:rsidRPr="00D20A1F">
        <w:rPr>
          <w:bCs/>
          <w:sz w:val="22"/>
        </w:rPr>
        <w:t>*</w:t>
      </w:r>
      <w:r w:rsidRPr="00D20A1F">
        <w:rPr>
          <w:bCs/>
          <w:sz w:val="22"/>
        </w:rPr>
        <w:t xml:space="preserve">, </w:t>
      </w:r>
      <w:r w:rsidR="001B53C9">
        <w:rPr>
          <w:bCs/>
          <w:sz w:val="22"/>
        </w:rPr>
        <w:t xml:space="preserve">and </w:t>
      </w:r>
      <w:r w:rsidRPr="00D20A1F">
        <w:rPr>
          <w:bCs/>
          <w:sz w:val="22"/>
        </w:rPr>
        <w:t xml:space="preserve">David C. May.  “How Does Gender Identity Affect the Relationship Between Strain and Negative Emotions?” </w:t>
      </w:r>
      <w:r w:rsidRPr="00D20A1F">
        <w:rPr>
          <w:bCs/>
          <w:i/>
          <w:sz w:val="22"/>
        </w:rPr>
        <w:t xml:space="preserve">Sociological Spectrum, </w:t>
      </w:r>
      <w:r w:rsidRPr="00D20A1F">
        <w:rPr>
          <w:bCs/>
          <w:sz w:val="22"/>
        </w:rPr>
        <w:t>35</w:t>
      </w:r>
      <w:r w:rsidR="0098287A" w:rsidRPr="00D20A1F">
        <w:rPr>
          <w:bCs/>
          <w:sz w:val="22"/>
        </w:rPr>
        <w:t xml:space="preserve"> </w:t>
      </w:r>
      <w:r w:rsidRPr="00D20A1F">
        <w:rPr>
          <w:bCs/>
          <w:sz w:val="22"/>
        </w:rPr>
        <w:t>(2),</w:t>
      </w:r>
      <w:r w:rsidR="0098287A" w:rsidRPr="00D20A1F">
        <w:rPr>
          <w:bCs/>
          <w:sz w:val="22"/>
        </w:rPr>
        <w:t xml:space="preserve"> </w:t>
      </w:r>
      <w:r w:rsidR="00A506BA" w:rsidRPr="00D20A1F">
        <w:rPr>
          <w:bCs/>
          <w:sz w:val="22"/>
        </w:rPr>
        <w:t>179-206</w:t>
      </w:r>
      <w:r w:rsidRPr="00D20A1F">
        <w:rPr>
          <w:bCs/>
          <w:sz w:val="22"/>
        </w:rPr>
        <w:t>.</w:t>
      </w:r>
    </w:p>
    <w:p w:rsidR="00A1796F" w:rsidRDefault="00A1796F" w:rsidP="00D7519B">
      <w:pPr>
        <w:pStyle w:val="Heading3"/>
        <w:rPr>
          <w:b w:val="0"/>
          <w:sz w:val="22"/>
        </w:rPr>
      </w:pPr>
    </w:p>
    <w:p w:rsidR="00366B4C" w:rsidRPr="00D20A1F" w:rsidRDefault="00366B4C" w:rsidP="00366B4C">
      <w:pPr>
        <w:rPr>
          <w:sz w:val="22"/>
        </w:rPr>
      </w:pPr>
      <w:r w:rsidRPr="00D20A1F">
        <w:rPr>
          <w:sz w:val="22"/>
        </w:rPr>
        <w:t xml:space="preserve">2015 </w:t>
      </w:r>
      <w:r w:rsidRPr="00D20A1F">
        <w:rPr>
          <w:sz w:val="22"/>
        </w:rPr>
        <w:tab/>
        <w:t xml:space="preserve">Heather </w:t>
      </w:r>
      <w:r w:rsidR="00CA202F" w:rsidRPr="00D20A1F">
        <w:rPr>
          <w:sz w:val="22"/>
        </w:rPr>
        <w:t xml:space="preserve">L. </w:t>
      </w:r>
      <w:r w:rsidRPr="00D20A1F">
        <w:rPr>
          <w:sz w:val="22"/>
        </w:rPr>
        <w:t>Scheuerman and</w:t>
      </w:r>
      <w:r w:rsidRPr="00D20A1F">
        <w:rPr>
          <w:b/>
          <w:sz w:val="22"/>
        </w:rPr>
        <w:t xml:space="preserve"> Shelley Keith.  “</w:t>
      </w:r>
      <w:r w:rsidRPr="00D20A1F">
        <w:rPr>
          <w:sz w:val="22"/>
        </w:rPr>
        <w:t xml:space="preserve">Implications of Court </w:t>
      </w:r>
      <w:r w:rsidR="001C0BD2">
        <w:rPr>
          <w:sz w:val="22"/>
        </w:rPr>
        <w:t>V</w:t>
      </w:r>
      <w:r w:rsidRPr="00D20A1F">
        <w:rPr>
          <w:sz w:val="22"/>
        </w:rPr>
        <w:t xml:space="preserve">ersus Conference: </w:t>
      </w:r>
    </w:p>
    <w:p w:rsidR="00366B4C" w:rsidRPr="00D7519B" w:rsidRDefault="00D94CDF" w:rsidP="00366B4C">
      <w:pPr>
        <w:shd w:val="clear" w:color="auto" w:fill="FFFFFF"/>
        <w:ind w:left="720"/>
        <w:rPr>
          <w:rFonts w:ascii="Lucida Sans Unicode" w:hAnsi="Lucida Sans Unicode" w:cs="Lucida Sans Unicode"/>
          <w:color w:val="222222"/>
          <w:sz w:val="19"/>
          <w:szCs w:val="19"/>
        </w:rPr>
      </w:pPr>
      <w:r w:rsidRPr="00D20A1F">
        <w:rPr>
          <w:sz w:val="22"/>
        </w:rPr>
        <w:t>The Relationship Between Perceptions of Procedural Justice and Shame Management</w:t>
      </w:r>
      <w:r w:rsidR="00366B4C" w:rsidRPr="00D20A1F">
        <w:rPr>
          <w:sz w:val="22"/>
        </w:rPr>
        <w:t xml:space="preserve">.”  </w:t>
      </w:r>
      <w:r w:rsidR="00366B4C" w:rsidRPr="00D20A1F">
        <w:rPr>
          <w:i/>
          <w:sz w:val="22"/>
        </w:rPr>
        <w:t>Criminal Justice Policy Review</w:t>
      </w:r>
      <w:r w:rsidRPr="00D20A1F">
        <w:rPr>
          <w:sz w:val="22"/>
        </w:rPr>
        <w:t>, 26 (2), 156-182</w:t>
      </w:r>
      <w:r w:rsidR="00366B4C" w:rsidRPr="00D20A1F">
        <w:rPr>
          <w:sz w:val="22"/>
        </w:rPr>
        <w:t>.</w:t>
      </w:r>
      <w:r w:rsidR="00366B4C">
        <w:rPr>
          <w:sz w:val="22"/>
        </w:rPr>
        <w:t xml:space="preserve"> </w:t>
      </w:r>
    </w:p>
    <w:p w:rsidR="00366B4C" w:rsidRDefault="00366B4C" w:rsidP="00D7519B">
      <w:pPr>
        <w:pStyle w:val="Heading3"/>
        <w:rPr>
          <w:b w:val="0"/>
          <w:sz w:val="22"/>
        </w:rPr>
      </w:pPr>
    </w:p>
    <w:p w:rsidR="00D7519B" w:rsidRDefault="00D7519B" w:rsidP="00D7519B">
      <w:pPr>
        <w:pStyle w:val="Heading3"/>
        <w:rPr>
          <w:b w:val="0"/>
          <w:bCs/>
          <w:sz w:val="22"/>
        </w:rPr>
      </w:pPr>
      <w:r w:rsidRPr="00822854">
        <w:rPr>
          <w:b w:val="0"/>
          <w:sz w:val="22"/>
        </w:rPr>
        <w:t>201</w:t>
      </w:r>
      <w:r>
        <w:rPr>
          <w:b w:val="0"/>
          <w:sz w:val="22"/>
        </w:rPr>
        <w:t>4</w:t>
      </w:r>
      <w:r>
        <w:rPr>
          <w:sz w:val="22"/>
        </w:rPr>
        <w:tab/>
      </w:r>
      <w:r w:rsidRPr="00AD2547">
        <w:rPr>
          <w:sz w:val="22"/>
        </w:rPr>
        <w:t xml:space="preserve">Shelley Keith </w:t>
      </w:r>
      <w:r w:rsidRPr="00A21AF5">
        <w:rPr>
          <w:b w:val="0"/>
          <w:sz w:val="22"/>
        </w:rPr>
        <w:t xml:space="preserve">and Elizabeth Griffiths. </w:t>
      </w:r>
      <w:r>
        <w:rPr>
          <w:sz w:val="22"/>
        </w:rPr>
        <w:t xml:space="preserve"> </w:t>
      </w:r>
      <w:r w:rsidRPr="00286F18">
        <w:rPr>
          <w:b w:val="0"/>
          <w:bCs/>
          <w:sz w:val="22"/>
        </w:rPr>
        <w:t xml:space="preserve">“Urban Code or Urban Legend: </w:t>
      </w:r>
      <w:r>
        <w:rPr>
          <w:b w:val="0"/>
          <w:bCs/>
          <w:sz w:val="22"/>
        </w:rPr>
        <w:t>Endorsement</w:t>
      </w:r>
      <w:r w:rsidRPr="00286F18">
        <w:rPr>
          <w:b w:val="0"/>
          <w:bCs/>
          <w:sz w:val="22"/>
        </w:rPr>
        <w:t xml:space="preserve"> of </w:t>
      </w:r>
    </w:p>
    <w:p w:rsidR="00D7519B" w:rsidRPr="00D7519B" w:rsidRDefault="001C0BD2" w:rsidP="00D7519B">
      <w:pPr>
        <w:pStyle w:val="Heading3"/>
        <w:ind w:left="720"/>
        <w:rPr>
          <w:sz w:val="22"/>
        </w:rPr>
      </w:pPr>
      <w:r>
        <w:rPr>
          <w:b w:val="0"/>
          <w:bCs/>
          <w:sz w:val="22"/>
        </w:rPr>
        <w:t>the Street Code A</w:t>
      </w:r>
      <w:r w:rsidR="00D7519B" w:rsidRPr="00286F18">
        <w:rPr>
          <w:b w:val="0"/>
          <w:bCs/>
          <w:sz w:val="22"/>
        </w:rPr>
        <w:t>mong Delinquent Youth in Urban, Suburban, and Rural Georgia</w:t>
      </w:r>
      <w:r w:rsidR="00D7519B">
        <w:rPr>
          <w:sz w:val="22"/>
        </w:rPr>
        <w:t xml:space="preserve">.”  </w:t>
      </w:r>
      <w:r w:rsidR="00D7519B" w:rsidRPr="004F074D">
        <w:rPr>
          <w:b w:val="0"/>
          <w:i/>
          <w:sz w:val="22"/>
        </w:rPr>
        <w:t>Race and J</w:t>
      </w:r>
      <w:r w:rsidR="00D7519B">
        <w:rPr>
          <w:b w:val="0"/>
          <w:i/>
          <w:sz w:val="22"/>
        </w:rPr>
        <w:t>ustice: An International Journal</w:t>
      </w:r>
      <w:r w:rsidR="00D7519B" w:rsidRPr="00D7519B">
        <w:rPr>
          <w:b w:val="0"/>
          <w:sz w:val="22"/>
        </w:rPr>
        <w:t>, 4</w:t>
      </w:r>
      <w:r w:rsidR="005E5319">
        <w:rPr>
          <w:b w:val="0"/>
          <w:sz w:val="22"/>
        </w:rPr>
        <w:t xml:space="preserve"> </w:t>
      </w:r>
      <w:r w:rsidR="00D7519B" w:rsidRPr="00D7519B">
        <w:rPr>
          <w:b w:val="0"/>
          <w:sz w:val="22"/>
        </w:rPr>
        <w:t>(30), 270-298.</w:t>
      </w:r>
    </w:p>
    <w:p w:rsidR="00D7519B" w:rsidRDefault="00D7519B" w:rsidP="00A77DE5">
      <w:pPr>
        <w:ind w:left="720" w:hanging="720"/>
        <w:rPr>
          <w:bCs/>
          <w:sz w:val="22"/>
        </w:rPr>
      </w:pPr>
    </w:p>
    <w:p w:rsidR="00A77DE5" w:rsidRPr="00B7633A" w:rsidRDefault="00A77DE5" w:rsidP="00A77DE5">
      <w:pPr>
        <w:ind w:left="720" w:hanging="720"/>
        <w:rPr>
          <w:bCs/>
          <w:sz w:val="22"/>
        </w:rPr>
      </w:pPr>
      <w:r w:rsidRPr="00D20A1F">
        <w:rPr>
          <w:bCs/>
          <w:sz w:val="22"/>
        </w:rPr>
        <w:t>2014</w:t>
      </w:r>
      <w:r w:rsidRPr="00D20A1F">
        <w:rPr>
          <w:bCs/>
          <w:sz w:val="22"/>
        </w:rPr>
        <w:tab/>
        <w:t xml:space="preserve">Heather L. Scheuerman and </w:t>
      </w:r>
      <w:r w:rsidRPr="00D20A1F">
        <w:rPr>
          <w:b/>
          <w:bCs/>
          <w:sz w:val="22"/>
        </w:rPr>
        <w:t>Shelley Keith Matthews</w:t>
      </w:r>
      <w:r w:rsidRPr="00D20A1F">
        <w:rPr>
          <w:bCs/>
          <w:sz w:val="22"/>
        </w:rPr>
        <w:t xml:space="preserve">.  “The Importance of Perceptions in Restorative Justice Conferences:  The Influence of Offender Personality Characteristics on Procedural Justice and Shaming.”  </w:t>
      </w:r>
      <w:r w:rsidRPr="00D20A1F">
        <w:rPr>
          <w:bCs/>
          <w:i/>
          <w:sz w:val="22"/>
        </w:rPr>
        <w:t>Justice Quarterly</w:t>
      </w:r>
      <w:r w:rsidRPr="00D20A1F">
        <w:rPr>
          <w:bCs/>
          <w:sz w:val="22"/>
        </w:rPr>
        <w:t>,</w:t>
      </w:r>
      <w:r w:rsidRPr="00D20A1F">
        <w:rPr>
          <w:bCs/>
          <w:i/>
          <w:sz w:val="22"/>
        </w:rPr>
        <w:t xml:space="preserve"> 31 </w:t>
      </w:r>
      <w:r w:rsidRPr="00D20A1F">
        <w:rPr>
          <w:bCs/>
          <w:sz w:val="22"/>
        </w:rPr>
        <w:t>(5)</w:t>
      </w:r>
      <w:r w:rsidR="009832CA" w:rsidRPr="00D20A1F">
        <w:rPr>
          <w:bCs/>
          <w:sz w:val="22"/>
        </w:rPr>
        <w:t>, 852-881</w:t>
      </w:r>
      <w:r w:rsidRPr="00D20A1F">
        <w:rPr>
          <w:bCs/>
          <w:sz w:val="22"/>
        </w:rPr>
        <w:t>.</w:t>
      </w:r>
      <w:r>
        <w:rPr>
          <w:bCs/>
          <w:sz w:val="22"/>
        </w:rPr>
        <w:t xml:space="preserve">  </w:t>
      </w:r>
    </w:p>
    <w:p w:rsidR="00A77DE5" w:rsidRDefault="00A77DE5" w:rsidP="00C90C43">
      <w:pPr>
        <w:ind w:left="720" w:hanging="720"/>
        <w:rPr>
          <w:sz w:val="22"/>
        </w:rPr>
      </w:pPr>
    </w:p>
    <w:p w:rsidR="00C90C43" w:rsidRDefault="00C90C43" w:rsidP="00C90C43">
      <w:pPr>
        <w:ind w:left="720" w:hanging="720"/>
        <w:rPr>
          <w:sz w:val="22"/>
        </w:rPr>
      </w:pPr>
      <w:r w:rsidRPr="00D20A1F">
        <w:rPr>
          <w:sz w:val="22"/>
        </w:rPr>
        <w:t>201</w:t>
      </w:r>
      <w:r w:rsidR="00403CF4" w:rsidRPr="00D20A1F">
        <w:rPr>
          <w:sz w:val="22"/>
        </w:rPr>
        <w:t>4</w:t>
      </w:r>
      <w:r w:rsidRPr="00D20A1F">
        <w:rPr>
          <w:b/>
          <w:sz w:val="22"/>
        </w:rPr>
        <w:tab/>
        <w:t>Shelley Keith</w:t>
      </w:r>
      <w:r w:rsidRPr="00D20A1F">
        <w:rPr>
          <w:sz w:val="22"/>
        </w:rPr>
        <w:t xml:space="preserve">.  “How Does Self-Complexity of Identity Moderate the Relationship Between Strain and Crime?”  </w:t>
      </w:r>
      <w:r w:rsidRPr="00D20A1F">
        <w:rPr>
          <w:i/>
          <w:sz w:val="22"/>
        </w:rPr>
        <w:t>Deviant Behavior</w:t>
      </w:r>
      <w:r w:rsidR="00FA50F0" w:rsidRPr="00D20A1F">
        <w:rPr>
          <w:sz w:val="22"/>
        </w:rPr>
        <w:t>, 35</w:t>
      </w:r>
      <w:r w:rsidR="005E5319">
        <w:rPr>
          <w:sz w:val="22"/>
        </w:rPr>
        <w:t xml:space="preserve"> </w:t>
      </w:r>
      <w:r w:rsidR="00FA50F0" w:rsidRPr="00D20A1F">
        <w:rPr>
          <w:sz w:val="22"/>
        </w:rPr>
        <w:t>(10), 759-781</w:t>
      </w:r>
      <w:r w:rsidR="00403CF4" w:rsidRPr="00D20A1F">
        <w:rPr>
          <w:sz w:val="22"/>
        </w:rPr>
        <w:t>.</w:t>
      </w:r>
      <w:r>
        <w:rPr>
          <w:sz w:val="22"/>
        </w:rPr>
        <w:t xml:space="preserve"> </w:t>
      </w:r>
    </w:p>
    <w:p w:rsidR="00FC0EE5" w:rsidRDefault="00FC0EE5" w:rsidP="00366B4C">
      <w:pPr>
        <w:shd w:val="clear" w:color="auto" w:fill="FFFFFF"/>
        <w:rPr>
          <w:bCs/>
          <w:sz w:val="22"/>
        </w:rPr>
      </w:pPr>
    </w:p>
    <w:p w:rsidR="00B07829" w:rsidRDefault="00B7633A" w:rsidP="00B7633A">
      <w:pPr>
        <w:shd w:val="clear" w:color="auto" w:fill="FFFFFF"/>
        <w:ind w:left="720" w:hanging="720"/>
        <w:rPr>
          <w:sz w:val="22"/>
        </w:rPr>
      </w:pPr>
      <w:r w:rsidRPr="0055453E">
        <w:rPr>
          <w:bCs/>
          <w:sz w:val="22"/>
        </w:rPr>
        <w:t>201</w:t>
      </w:r>
      <w:r>
        <w:rPr>
          <w:bCs/>
          <w:sz w:val="22"/>
        </w:rPr>
        <w:t>3</w:t>
      </w:r>
      <w:r>
        <w:rPr>
          <w:b/>
          <w:bCs/>
          <w:sz w:val="22"/>
        </w:rPr>
        <w:tab/>
        <w:t>Shelley Keith Matthews,</w:t>
      </w:r>
      <w:r w:rsidRPr="008A7599">
        <w:rPr>
          <w:sz w:val="22"/>
        </w:rPr>
        <w:t xml:space="preserve"> </w:t>
      </w:r>
      <w:r>
        <w:rPr>
          <w:sz w:val="22"/>
        </w:rPr>
        <w:t xml:space="preserve">Anna Krivelyova, Robert </w:t>
      </w:r>
      <w:r w:rsidR="001C0BD2">
        <w:rPr>
          <w:sz w:val="22"/>
        </w:rPr>
        <w:t xml:space="preserve">L. </w:t>
      </w:r>
      <w:r>
        <w:rPr>
          <w:sz w:val="22"/>
        </w:rPr>
        <w:t xml:space="preserve">Stephens, and Shay Bilchik.  </w:t>
      </w:r>
    </w:p>
    <w:p w:rsidR="00B7633A" w:rsidRPr="00A77DE5" w:rsidRDefault="00B7633A" w:rsidP="00A77DE5">
      <w:pPr>
        <w:shd w:val="clear" w:color="auto" w:fill="FFFFFF"/>
        <w:ind w:left="720"/>
        <w:rPr>
          <w:rFonts w:ascii="Lucida Sans Unicode" w:hAnsi="Lucida Sans Unicode" w:cs="Lucida Sans Unicode"/>
          <w:color w:val="222222"/>
          <w:sz w:val="19"/>
          <w:szCs w:val="19"/>
        </w:rPr>
      </w:pPr>
      <w:r>
        <w:rPr>
          <w:sz w:val="22"/>
        </w:rPr>
        <w:lastRenderedPageBreak/>
        <w:t xml:space="preserve">“Juvenile Justice </w:t>
      </w:r>
      <w:r w:rsidR="00934951">
        <w:rPr>
          <w:sz w:val="22"/>
        </w:rPr>
        <w:t>Contact</w:t>
      </w:r>
      <w:r>
        <w:rPr>
          <w:sz w:val="22"/>
        </w:rPr>
        <w:t xml:space="preserve"> of Youth in Systems of Care: Comparison Study Results.”  </w:t>
      </w:r>
      <w:r w:rsidRPr="009B6313">
        <w:rPr>
          <w:i/>
          <w:sz w:val="22"/>
        </w:rPr>
        <w:t>Criminal Justice Policy Review</w:t>
      </w:r>
      <w:r>
        <w:rPr>
          <w:sz w:val="22"/>
        </w:rPr>
        <w:t xml:space="preserve">, 24(2), 142-164.  </w:t>
      </w:r>
    </w:p>
    <w:p w:rsidR="008C3655" w:rsidRDefault="008C3655" w:rsidP="008C3655">
      <w:pPr>
        <w:ind w:left="1440" w:hanging="1440"/>
        <w:rPr>
          <w:sz w:val="22"/>
          <w:szCs w:val="22"/>
        </w:rPr>
      </w:pPr>
    </w:p>
    <w:p w:rsidR="008C3655" w:rsidRPr="00D20A1F" w:rsidRDefault="008C3655" w:rsidP="008C3655">
      <w:pPr>
        <w:ind w:left="1440" w:hanging="1440"/>
        <w:rPr>
          <w:sz w:val="22"/>
          <w:szCs w:val="22"/>
        </w:rPr>
      </w:pPr>
      <w:r w:rsidRPr="00D20A1F">
        <w:rPr>
          <w:sz w:val="22"/>
          <w:szCs w:val="22"/>
        </w:rPr>
        <w:t xml:space="preserve">2011     </w:t>
      </w:r>
      <w:r w:rsidRPr="00D20A1F">
        <w:rPr>
          <w:b/>
          <w:sz w:val="22"/>
          <w:szCs w:val="22"/>
        </w:rPr>
        <w:t>Shelley Keith Matthews</w:t>
      </w:r>
      <w:r w:rsidRPr="00D20A1F">
        <w:rPr>
          <w:sz w:val="22"/>
          <w:szCs w:val="22"/>
        </w:rPr>
        <w:t xml:space="preserve">.  “Self-Complexity and Crime:  Extending General Strain </w:t>
      </w:r>
    </w:p>
    <w:p w:rsidR="00C90C43" w:rsidRPr="007D30D4" w:rsidRDefault="008C3655" w:rsidP="007D30D4">
      <w:pPr>
        <w:ind w:left="1440" w:hanging="720"/>
        <w:rPr>
          <w:sz w:val="22"/>
          <w:szCs w:val="22"/>
        </w:rPr>
      </w:pPr>
      <w:r w:rsidRPr="00D20A1F">
        <w:rPr>
          <w:sz w:val="22"/>
          <w:szCs w:val="22"/>
        </w:rPr>
        <w:t xml:space="preserve">Theory.”  </w:t>
      </w:r>
      <w:r w:rsidRPr="00D20A1F">
        <w:rPr>
          <w:i/>
          <w:sz w:val="22"/>
          <w:szCs w:val="22"/>
        </w:rPr>
        <w:t>Justice Quarterly</w:t>
      </w:r>
      <w:r w:rsidRPr="00D20A1F">
        <w:rPr>
          <w:sz w:val="22"/>
          <w:szCs w:val="22"/>
        </w:rPr>
        <w:t>,</w:t>
      </w:r>
      <w:r w:rsidRPr="00D20A1F">
        <w:rPr>
          <w:i/>
          <w:sz w:val="22"/>
          <w:szCs w:val="22"/>
        </w:rPr>
        <w:t xml:space="preserve"> </w:t>
      </w:r>
      <w:r w:rsidRPr="00D20A1F">
        <w:rPr>
          <w:sz w:val="22"/>
          <w:szCs w:val="22"/>
        </w:rPr>
        <w:t>28</w:t>
      </w:r>
      <w:r w:rsidR="005E5319">
        <w:rPr>
          <w:sz w:val="22"/>
          <w:szCs w:val="22"/>
        </w:rPr>
        <w:t xml:space="preserve"> </w:t>
      </w:r>
      <w:r w:rsidRPr="00D20A1F">
        <w:rPr>
          <w:sz w:val="22"/>
          <w:szCs w:val="22"/>
        </w:rPr>
        <w:t>(6), 863-902.</w:t>
      </w:r>
    </w:p>
    <w:p w:rsidR="00C90C43" w:rsidRDefault="00C90C43">
      <w:pPr>
        <w:ind w:left="720" w:hanging="720"/>
        <w:rPr>
          <w:sz w:val="22"/>
        </w:rPr>
      </w:pP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 xml:space="preserve"> and Robert Agnew.  “Extending Deterrence Theory:  Do </w:t>
      </w:r>
    </w:p>
    <w:p w:rsidR="00016F7D" w:rsidRDefault="00016F7D" w:rsidP="00C90C43">
      <w:pPr>
        <w:ind w:left="720"/>
        <w:rPr>
          <w:sz w:val="22"/>
        </w:rPr>
      </w:pPr>
      <w:r>
        <w:rPr>
          <w:sz w:val="22"/>
        </w:rPr>
        <w:t xml:space="preserve">Delinquent Peers Condition the Relationship Between Perceptions of Getting Caught and Offending?” </w:t>
      </w:r>
      <w:r>
        <w:rPr>
          <w:i/>
          <w:iCs/>
          <w:sz w:val="22"/>
        </w:rPr>
        <w:t>Journal of Research in Crime and Delinquency</w:t>
      </w:r>
      <w:r w:rsidR="00A56C99">
        <w:rPr>
          <w:sz w:val="22"/>
        </w:rPr>
        <w:t>, 45</w:t>
      </w:r>
      <w:r w:rsidR="005E5319">
        <w:rPr>
          <w:sz w:val="22"/>
        </w:rPr>
        <w:t xml:space="preserve"> </w:t>
      </w:r>
      <w:r w:rsidR="00A56C99">
        <w:rPr>
          <w:sz w:val="22"/>
        </w:rPr>
        <w:t>(2),</w:t>
      </w:r>
      <w:r>
        <w:rPr>
          <w:sz w:val="22"/>
        </w:rPr>
        <w:t xml:space="preserve"> 91-118.</w:t>
      </w:r>
    </w:p>
    <w:p w:rsidR="00297C38" w:rsidRDefault="00297C38">
      <w:pPr>
        <w:rPr>
          <w:sz w:val="22"/>
        </w:rPr>
      </w:pPr>
    </w:p>
    <w:p w:rsidR="00016F7D" w:rsidRDefault="00016F7D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Robert Agnew, </w:t>
      </w:r>
      <w:r>
        <w:rPr>
          <w:b/>
          <w:bCs/>
          <w:sz w:val="22"/>
        </w:rPr>
        <w:t>Shelley Keith Matthews</w:t>
      </w:r>
      <w:r>
        <w:rPr>
          <w:sz w:val="22"/>
        </w:rPr>
        <w:t xml:space="preserve">, Jacob Bucher, Adria </w:t>
      </w:r>
      <w:r w:rsidR="001C0BD2">
        <w:rPr>
          <w:sz w:val="22"/>
        </w:rPr>
        <w:t xml:space="preserve">N. </w:t>
      </w:r>
      <w:r>
        <w:rPr>
          <w:sz w:val="22"/>
        </w:rPr>
        <w:t xml:space="preserve">Welcher, and Corey </w:t>
      </w:r>
    </w:p>
    <w:p w:rsidR="00016F7D" w:rsidRDefault="00016F7D">
      <w:pPr>
        <w:ind w:left="720"/>
        <w:rPr>
          <w:sz w:val="22"/>
        </w:rPr>
      </w:pPr>
      <w:r>
        <w:rPr>
          <w:sz w:val="22"/>
        </w:rPr>
        <w:t>Keyes.  “</w:t>
      </w:r>
      <w:r w:rsidR="00FC3086">
        <w:rPr>
          <w:sz w:val="22"/>
        </w:rPr>
        <w:t>Socioeconomic</w:t>
      </w:r>
      <w:r w:rsidR="00E01992">
        <w:rPr>
          <w:sz w:val="22"/>
        </w:rPr>
        <w:t xml:space="preserve"> Status</w:t>
      </w:r>
      <w:r>
        <w:rPr>
          <w:sz w:val="22"/>
        </w:rPr>
        <w:t xml:space="preserve">, Economic Problems, and Delinquency.”  </w:t>
      </w:r>
      <w:r>
        <w:rPr>
          <w:i/>
          <w:iCs/>
          <w:sz w:val="22"/>
        </w:rPr>
        <w:t>Youth and Society</w:t>
      </w:r>
      <w:r w:rsidR="00A56C99">
        <w:rPr>
          <w:sz w:val="22"/>
        </w:rPr>
        <w:t>, 40</w:t>
      </w:r>
      <w:r w:rsidR="005E5319">
        <w:rPr>
          <w:sz w:val="22"/>
        </w:rPr>
        <w:t xml:space="preserve"> </w:t>
      </w:r>
      <w:r w:rsidR="00A56C99">
        <w:rPr>
          <w:sz w:val="22"/>
        </w:rPr>
        <w:t>(2),</w:t>
      </w:r>
      <w:r w:rsidR="00E50E12">
        <w:rPr>
          <w:sz w:val="22"/>
        </w:rPr>
        <w:t xml:space="preserve"> 159-181.</w:t>
      </w:r>
    </w:p>
    <w:p w:rsidR="00016F7D" w:rsidRDefault="00016F7D">
      <w:pPr>
        <w:rPr>
          <w:sz w:val="22"/>
        </w:rPr>
      </w:pPr>
    </w:p>
    <w:p w:rsidR="001E39E4" w:rsidRDefault="00016F7D" w:rsidP="001E39E4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Patricia Yancey Martin, John R. Reynolds, and </w:t>
      </w:r>
      <w:r>
        <w:rPr>
          <w:b/>
          <w:bCs/>
          <w:sz w:val="22"/>
        </w:rPr>
        <w:t>Shelley Keith</w:t>
      </w:r>
      <w:r>
        <w:rPr>
          <w:sz w:val="22"/>
        </w:rPr>
        <w:t>.  "</w:t>
      </w:r>
      <w:r w:rsidR="001E39E4">
        <w:rPr>
          <w:sz w:val="22"/>
        </w:rPr>
        <w:t xml:space="preserve">Gender Bias and </w:t>
      </w:r>
    </w:p>
    <w:p w:rsidR="00016F7D" w:rsidRDefault="001E39E4" w:rsidP="001E39E4">
      <w:pPr>
        <w:ind w:left="720"/>
      </w:pPr>
      <w:r>
        <w:rPr>
          <w:sz w:val="22"/>
        </w:rPr>
        <w:t>Feminist Consciousness among Judges and Attorneys</w:t>
      </w:r>
      <w:r w:rsidR="00016F7D">
        <w:rPr>
          <w:sz w:val="22"/>
        </w:rPr>
        <w:t xml:space="preserve">: A Standpoint Theory Analysis."  </w:t>
      </w:r>
      <w:r w:rsidR="00016F7D">
        <w:rPr>
          <w:i/>
          <w:sz w:val="22"/>
        </w:rPr>
        <w:t>SIGNS:  Journal of Women in Culture and Society</w:t>
      </w:r>
      <w:r w:rsidR="00A56C99">
        <w:rPr>
          <w:sz w:val="22"/>
        </w:rPr>
        <w:t>,</w:t>
      </w:r>
      <w:r w:rsidR="00016F7D">
        <w:rPr>
          <w:i/>
          <w:sz w:val="22"/>
        </w:rPr>
        <w:t xml:space="preserve"> </w:t>
      </w:r>
      <w:r w:rsidR="00A56C99">
        <w:rPr>
          <w:sz w:val="22"/>
        </w:rPr>
        <w:t>27</w:t>
      </w:r>
      <w:r w:rsidR="005E5319">
        <w:rPr>
          <w:sz w:val="22"/>
        </w:rPr>
        <w:t xml:space="preserve"> </w:t>
      </w:r>
      <w:r w:rsidR="00A56C99">
        <w:rPr>
          <w:sz w:val="22"/>
        </w:rPr>
        <w:t>(3),</w:t>
      </w:r>
      <w:r w:rsidR="00016F7D" w:rsidRPr="00EF00DA">
        <w:rPr>
          <w:sz w:val="22"/>
        </w:rPr>
        <w:t xml:space="preserve"> 665-701.</w:t>
      </w:r>
      <w:r w:rsidR="00016F7D" w:rsidRPr="00EF00DA">
        <w:t xml:space="preserve"> </w:t>
      </w:r>
    </w:p>
    <w:p w:rsidR="001164F2" w:rsidRDefault="001164F2" w:rsidP="007F38EC">
      <w:pPr>
        <w:rPr>
          <w:b/>
          <w:bCs/>
          <w:sz w:val="22"/>
        </w:rPr>
      </w:pPr>
    </w:p>
    <w:p w:rsidR="00AE2B55" w:rsidRDefault="006E5569" w:rsidP="008256E0">
      <w:pPr>
        <w:pStyle w:val="Heading1"/>
        <w:rPr>
          <w:sz w:val="24"/>
        </w:rPr>
      </w:pPr>
      <w:r>
        <w:rPr>
          <w:sz w:val="24"/>
        </w:rPr>
        <w:t>MANUSCRIPTS UNDER REVIEW</w:t>
      </w:r>
    </w:p>
    <w:p w:rsidR="006E5569" w:rsidRPr="00391868" w:rsidRDefault="006E5569" w:rsidP="006E5569">
      <w:pPr>
        <w:rPr>
          <w:sz w:val="22"/>
          <w:szCs w:val="22"/>
        </w:rPr>
      </w:pPr>
    </w:p>
    <w:p w:rsidR="002845FE" w:rsidRDefault="003D08EC" w:rsidP="002845FE">
      <w:pPr>
        <w:pStyle w:val="TitlePage"/>
        <w:jc w:val="left"/>
        <w:rPr>
          <w:rFonts w:cs="Times New Roman"/>
          <w:color w:val="000000"/>
          <w:sz w:val="22"/>
          <w:szCs w:val="22"/>
        </w:rPr>
      </w:pPr>
      <w:r w:rsidRPr="00391868">
        <w:rPr>
          <w:sz w:val="22"/>
          <w:szCs w:val="22"/>
        </w:rPr>
        <w:t xml:space="preserve">Hatice Cecen Celik* and </w:t>
      </w:r>
      <w:r w:rsidRPr="00391868">
        <w:rPr>
          <w:b/>
          <w:sz w:val="22"/>
          <w:szCs w:val="22"/>
        </w:rPr>
        <w:t>Shelley Keith</w:t>
      </w:r>
      <w:r w:rsidRPr="00391868">
        <w:rPr>
          <w:sz w:val="22"/>
          <w:szCs w:val="22"/>
        </w:rPr>
        <w:t>.  “</w:t>
      </w:r>
      <w:r w:rsidRPr="00391868">
        <w:rPr>
          <w:rFonts w:cs="Times New Roman"/>
          <w:color w:val="000000"/>
          <w:sz w:val="22"/>
          <w:szCs w:val="22"/>
        </w:rPr>
        <w:t xml:space="preserve">Analyzing Predictors of Bullying Victimization at </w:t>
      </w:r>
    </w:p>
    <w:p w:rsidR="003D08EC" w:rsidRPr="00391868" w:rsidRDefault="003D08EC" w:rsidP="002845FE">
      <w:pPr>
        <w:pStyle w:val="TitlePage"/>
        <w:ind w:firstLine="720"/>
        <w:jc w:val="left"/>
        <w:rPr>
          <w:rFonts w:cs="Times New Roman"/>
          <w:color w:val="000000"/>
          <w:sz w:val="22"/>
          <w:szCs w:val="22"/>
        </w:rPr>
      </w:pPr>
      <w:r w:rsidRPr="00391868">
        <w:rPr>
          <w:rFonts w:cs="Times New Roman"/>
          <w:color w:val="000000"/>
          <w:sz w:val="22"/>
          <w:szCs w:val="22"/>
        </w:rPr>
        <w:t>School</w:t>
      </w:r>
      <w:r w:rsidR="00570E06">
        <w:rPr>
          <w:rFonts w:cs="Times New Roman"/>
          <w:color w:val="000000"/>
          <w:sz w:val="22"/>
          <w:szCs w:val="22"/>
        </w:rPr>
        <w:t>.</w:t>
      </w:r>
      <w:r w:rsidRPr="00391868">
        <w:rPr>
          <w:rFonts w:cs="Times New Roman"/>
          <w:color w:val="000000"/>
          <w:sz w:val="22"/>
          <w:szCs w:val="22"/>
        </w:rPr>
        <w:t>”</w:t>
      </w:r>
    </w:p>
    <w:p w:rsidR="003D08EC" w:rsidRDefault="003D08EC" w:rsidP="008256E0">
      <w:pPr>
        <w:pStyle w:val="Heading1"/>
        <w:rPr>
          <w:sz w:val="24"/>
        </w:rPr>
      </w:pPr>
    </w:p>
    <w:p w:rsidR="00523DDB" w:rsidRPr="00391868" w:rsidRDefault="00523DDB" w:rsidP="00523DDB">
      <w:pPr>
        <w:rPr>
          <w:sz w:val="22"/>
          <w:szCs w:val="22"/>
        </w:rPr>
      </w:pPr>
      <w:r w:rsidRPr="00391868">
        <w:rPr>
          <w:b/>
          <w:sz w:val="22"/>
          <w:szCs w:val="22"/>
        </w:rPr>
        <w:t xml:space="preserve">Shelley Keith </w:t>
      </w:r>
      <w:r w:rsidRPr="00391868">
        <w:rPr>
          <w:sz w:val="22"/>
          <w:szCs w:val="22"/>
        </w:rPr>
        <w:t xml:space="preserve">and Heather L. Scheuerman.  “Understanding Criminal Identity and Projected </w:t>
      </w:r>
    </w:p>
    <w:p w:rsidR="00523DDB" w:rsidRPr="00391868" w:rsidRDefault="00523DDB" w:rsidP="00523DDB">
      <w:pPr>
        <w:ind w:firstLine="720"/>
        <w:rPr>
          <w:sz w:val="22"/>
          <w:szCs w:val="22"/>
        </w:rPr>
      </w:pPr>
      <w:r w:rsidRPr="00391868">
        <w:rPr>
          <w:sz w:val="22"/>
          <w:szCs w:val="22"/>
        </w:rPr>
        <w:t xml:space="preserve">Conformity in Courts and Restorative Justice Conferences: An Identity Control </w:t>
      </w:r>
    </w:p>
    <w:p w:rsidR="00523DDB" w:rsidRPr="00391868" w:rsidRDefault="00523DDB" w:rsidP="00523DDB">
      <w:pPr>
        <w:ind w:firstLine="720"/>
        <w:rPr>
          <w:sz w:val="22"/>
          <w:szCs w:val="22"/>
        </w:rPr>
      </w:pPr>
      <w:r>
        <w:rPr>
          <w:sz w:val="22"/>
          <w:szCs w:val="22"/>
        </w:rPr>
        <w:t>System Approach</w:t>
      </w:r>
      <w:r w:rsidRPr="00391868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523DDB" w:rsidRDefault="00523DDB" w:rsidP="008256E0">
      <w:pPr>
        <w:pStyle w:val="Heading1"/>
        <w:rPr>
          <w:sz w:val="24"/>
        </w:rPr>
      </w:pPr>
    </w:p>
    <w:p w:rsidR="00523DDB" w:rsidRDefault="00523DDB" w:rsidP="00523DDB">
      <w:pPr>
        <w:rPr>
          <w:sz w:val="22"/>
          <w:szCs w:val="22"/>
        </w:rPr>
      </w:pPr>
      <w:r w:rsidRPr="00523DDB">
        <w:rPr>
          <w:sz w:val="22"/>
          <w:szCs w:val="22"/>
        </w:rPr>
        <w:t xml:space="preserve">Kastner, Stacy, </w:t>
      </w:r>
      <w:r w:rsidRPr="00523DDB">
        <w:rPr>
          <w:b/>
          <w:sz w:val="22"/>
          <w:szCs w:val="22"/>
        </w:rPr>
        <w:t>Shelley Keith</w:t>
      </w:r>
      <w:r w:rsidRPr="00523DDB">
        <w:rPr>
          <w:sz w:val="22"/>
          <w:szCs w:val="22"/>
        </w:rPr>
        <w:t xml:space="preserve">, </w:t>
      </w:r>
      <w:r w:rsidR="00415EEC" w:rsidRPr="00523DDB">
        <w:rPr>
          <w:sz w:val="22"/>
          <w:szCs w:val="22"/>
        </w:rPr>
        <w:t>Laura Jean Kerr, Kristen Stives</w:t>
      </w:r>
      <w:r w:rsidR="00415EEC">
        <w:rPr>
          <w:sz w:val="22"/>
          <w:szCs w:val="22"/>
        </w:rPr>
        <w:t>,</w:t>
      </w:r>
      <w:r w:rsidR="00415EEC" w:rsidRPr="00523DDB">
        <w:rPr>
          <w:sz w:val="22"/>
          <w:szCs w:val="22"/>
        </w:rPr>
        <w:t xml:space="preserve"> </w:t>
      </w:r>
      <w:r w:rsidRPr="00523DDB">
        <w:rPr>
          <w:sz w:val="22"/>
          <w:szCs w:val="22"/>
        </w:rPr>
        <w:t xml:space="preserve">Whitney Knight, Kiley Forsythe, </w:t>
      </w:r>
    </w:p>
    <w:p w:rsidR="00523DDB" w:rsidRPr="00523DDB" w:rsidRDefault="00523DDB" w:rsidP="00523DDB">
      <w:pPr>
        <w:ind w:left="720"/>
        <w:rPr>
          <w:sz w:val="22"/>
          <w:szCs w:val="22"/>
        </w:rPr>
      </w:pPr>
      <w:r w:rsidRPr="00523DDB">
        <w:rPr>
          <w:sz w:val="22"/>
          <w:szCs w:val="22"/>
        </w:rPr>
        <w:t>Kayleigh Few, Jen Gordon, Jessica Mosely. “Reciprocity and Research at the Writing Center: An Analysis of Error Across Two Semesters of a Criminological Theory Course</w:t>
      </w:r>
      <w:r>
        <w:rPr>
          <w:sz w:val="22"/>
          <w:szCs w:val="22"/>
        </w:rPr>
        <w:t>.”</w:t>
      </w:r>
    </w:p>
    <w:p w:rsidR="00523DDB" w:rsidRDefault="00523DDB" w:rsidP="00523DDB"/>
    <w:p w:rsidR="00570E06" w:rsidRDefault="00570E06" w:rsidP="00570E06">
      <w:pPr>
        <w:ind w:left="720" w:hanging="720"/>
        <w:rPr>
          <w:sz w:val="24"/>
          <w:szCs w:val="24"/>
        </w:rPr>
      </w:pPr>
      <w:r w:rsidRPr="00B30FE2">
        <w:rPr>
          <w:b/>
          <w:sz w:val="24"/>
          <w:szCs w:val="24"/>
        </w:rPr>
        <w:t>Shelley Keith</w:t>
      </w:r>
      <w:r>
        <w:rPr>
          <w:sz w:val="24"/>
          <w:szCs w:val="24"/>
        </w:rPr>
        <w:t xml:space="preserve"> and Jeannice Louine*. </w:t>
      </w:r>
      <w:r w:rsidRPr="00657124">
        <w:rPr>
          <w:sz w:val="24"/>
          <w:szCs w:val="24"/>
        </w:rPr>
        <w:t xml:space="preserve">Strain Theory. In R. D. Morgan (Ed.), </w:t>
      </w:r>
      <w:r w:rsidRPr="00657124">
        <w:rPr>
          <w:i/>
          <w:iCs/>
          <w:sz w:val="24"/>
          <w:szCs w:val="24"/>
        </w:rPr>
        <w:t>The Sage Encyclopedia of Criminal Psychology</w:t>
      </w:r>
      <w:r w:rsidRPr="00657124">
        <w:rPr>
          <w:sz w:val="24"/>
          <w:szCs w:val="24"/>
        </w:rPr>
        <w:t>.</w:t>
      </w:r>
    </w:p>
    <w:p w:rsidR="00570E06" w:rsidRPr="00570E06" w:rsidRDefault="00570E06" w:rsidP="00523DDB">
      <w:pPr>
        <w:rPr>
          <w:sz w:val="22"/>
          <w:szCs w:val="22"/>
        </w:rPr>
      </w:pPr>
    </w:p>
    <w:p w:rsidR="009501DF" w:rsidRPr="00523DDB" w:rsidRDefault="00CE48AB" w:rsidP="00523DDB">
      <w:pPr>
        <w:pStyle w:val="Heading1"/>
        <w:rPr>
          <w:sz w:val="24"/>
        </w:rPr>
      </w:pPr>
      <w:r>
        <w:rPr>
          <w:sz w:val="24"/>
        </w:rPr>
        <w:t>MANUSCRIPTS IN PROGRESS</w:t>
      </w:r>
    </w:p>
    <w:p w:rsidR="00657124" w:rsidRDefault="00657124" w:rsidP="00570E06">
      <w:pPr>
        <w:rPr>
          <w:b/>
          <w:sz w:val="22"/>
          <w:szCs w:val="22"/>
        </w:rPr>
      </w:pPr>
    </w:p>
    <w:p w:rsidR="002C51FD" w:rsidRDefault="002C51FD" w:rsidP="009501DF">
      <w:pPr>
        <w:ind w:left="720" w:hanging="720"/>
        <w:rPr>
          <w:sz w:val="22"/>
        </w:rPr>
      </w:pPr>
      <w:r w:rsidRPr="001B53C9">
        <w:rPr>
          <w:b/>
          <w:sz w:val="22"/>
        </w:rPr>
        <w:t>Shelley Keith</w:t>
      </w:r>
      <w:r>
        <w:rPr>
          <w:sz w:val="22"/>
        </w:rPr>
        <w:t xml:space="preserve"> and Heather Scheuerman.  “How Does Gender Shape the Relationship Between Shame Management and Projected Conformity?</w:t>
      </w:r>
    </w:p>
    <w:p w:rsidR="002C51FD" w:rsidRDefault="002C51FD" w:rsidP="009501DF">
      <w:pPr>
        <w:ind w:left="720" w:hanging="720"/>
        <w:rPr>
          <w:b/>
          <w:sz w:val="22"/>
          <w:szCs w:val="22"/>
        </w:rPr>
      </w:pPr>
    </w:p>
    <w:p w:rsidR="009501DF" w:rsidRPr="00391868" w:rsidRDefault="009501DF" w:rsidP="009501DF">
      <w:pPr>
        <w:ind w:left="720" w:hanging="720"/>
        <w:rPr>
          <w:sz w:val="22"/>
          <w:szCs w:val="22"/>
        </w:rPr>
      </w:pPr>
      <w:r w:rsidRPr="00391868">
        <w:rPr>
          <w:b/>
          <w:sz w:val="22"/>
          <w:szCs w:val="22"/>
        </w:rPr>
        <w:t>Shelley Keith</w:t>
      </w:r>
      <w:r w:rsidRPr="00391868">
        <w:rPr>
          <w:sz w:val="22"/>
          <w:szCs w:val="22"/>
        </w:rPr>
        <w:t xml:space="preserve"> and Stacy Kastner. “Creating Self-Directed Learners:  Evaluating the Effectiveness of the Writing Center.”  </w:t>
      </w:r>
    </w:p>
    <w:p w:rsidR="009501DF" w:rsidRPr="00391868" w:rsidRDefault="009501DF" w:rsidP="009501DF">
      <w:pPr>
        <w:ind w:left="720" w:hanging="720"/>
        <w:rPr>
          <w:b/>
          <w:sz w:val="22"/>
          <w:szCs w:val="22"/>
        </w:rPr>
      </w:pPr>
    </w:p>
    <w:p w:rsidR="00222231" w:rsidRPr="00391868" w:rsidRDefault="00222231" w:rsidP="009501DF">
      <w:pPr>
        <w:ind w:left="720" w:hanging="720"/>
        <w:rPr>
          <w:b/>
          <w:sz w:val="22"/>
          <w:szCs w:val="22"/>
        </w:rPr>
      </w:pPr>
      <w:r w:rsidRPr="00391868">
        <w:rPr>
          <w:b/>
          <w:sz w:val="22"/>
          <w:szCs w:val="22"/>
        </w:rPr>
        <w:t>Shelley Keith</w:t>
      </w:r>
      <w:r w:rsidRPr="00391868">
        <w:rPr>
          <w:sz w:val="22"/>
          <w:szCs w:val="22"/>
        </w:rPr>
        <w:t xml:space="preserve">.  “How Does Bullying Affect Fear and Coping Among Juveniles?:  An Application of General Strain Theory.”  </w:t>
      </w:r>
    </w:p>
    <w:p w:rsidR="00307D18" w:rsidRPr="00391868" w:rsidRDefault="00307D18" w:rsidP="00307D18">
      <w:pPr>
        <w:ind w:left="720"/>
        <w:rPr>
          <w:b/>
          <w:sz w:val="22"/>
          <w:szCs w:val="22"/>
        </w:rPr>
      </w:pPr>
    </w:p>
    <w:p w:rsidR="003352EB" w:rsidRPr="00391868" w:rsidRDefault="003352EB" w:rsidP="003352EB">
      <w:pPr>
        <w:rPr>
          <w:sz w:val="22"/>
          <w:szCs w:val="22"/>
        </w:rPr>
      </w:pPr>
      <w:r w:rsidRPr="00391868">
        <w:rPr>
          <w:b/>
          <w:sz w:val="22"/>
          <w:szCs w:val="22"/>
        </w:rPr>
        <w:t>Shelley Keith</w:t>
      </w:r>
      <w:r w:rsidRPr="00391868">
        <w:rPr>
          <w:sz w:val="22"/>
          <w:szCs w:val="22"/>
        </w:rPr>
        <w:t>, David C. May, Nicole Rader, and Preston Elrod</w:t>
      </w:r>
      <w:r w:rsidRPr="00391868">
        <w:rPr>
          <w:b/>
          <w:sz w:val="22"/>
          <w:szCs w:val="22"/>
        </w:rPr>
        <w:t>.  “</w:t>
      </w:r>
      <w:r w:rsidRPr="00391868">
        <w:rPr>
          <w:sz w:val="22"/>
          <w:szCs w:val="22"/>
        </w:rPr>
        <w:t xml:space="preserve">Examining the Impact of Strain </w:t>
      </w:r>
    </w:p>
    <w:p w:rsidR="003352EB" w:rsidRPr="00391868" w:rsidRDefault="003352EB" w:rsidP="003352EB">
      <w:pPr>
        <w:ind w:firstLine="720"/>
        <w:rPr>
          <w:sz w:val="22"/>
          <w:szCs w:val="22"/>
        </w:rPr>
      </w:pPr>
      <w:r w:rsidRPr="00391868">
        <w:rPr>
          <w:sz w:val="22"/>
          <w:szCs w:val="22"/>
        </w:rPr>
        <w:t>on Perceptions of School Safety:  Does Context Matter?”</w:t>
      </w:r>
      <w:r w:rsidRPr="00391868">
        <w:rPr>
          <w:b/>
          <w:sz w:val="22"/>
          <w:szCs w:val="22"/>
        </w:rPr>
        <w:t xml:space="preserve"> </w:t>
      </w:r>
    </w:p>
    <w:p w:rsidR="004C098A" w:rsidRPr="00391868" w:rsidRDefault="004C098A" w:rsidP="00553730">
      <w:pPr>
        <w:rPr>
          <w:b/>
          <w:sz w:val="22"/>
          <w:szCs w:val="22"/>
        </w:rPr>
      </w:pPr>
    </w:p>
    <w:p w:rsidR="00553730" w:rsidRPr="00391868" w:rsidRDefault="00DB24E6" w:rsidP="00553730">
      <w:pPr>
        <w:rPr>
          <w:sz w:val="22"/>
          <w:szCs w:val="22"/>
        </w:rPr>
      </w:pPr>
      <w:r w:rsidRPr="00391868">
        <w:rPr>
          <w:b/>
          <w:sz w:val="22"/>
          <w:szCs w:val="22"/>
        </w:rPr>
        <w:t>Shelley Keith</w:t>
      </w:r>
      <w:r w:rsidRPr="00391868">
        <w:rPr>
          <w:sz w:val="22"/>
          <w:szCs w:val="22"/>
        </w:rPr>
        <w:t xml:space="preserve">.  “An Examination of the Characteristics of Strain and the Impact on Negative </w:t>
      </w:r>
    </w:p>
    <w:p w:rsidR="00016F7D" w:rsidRPr="00391868" w:rsidRDefault="00DB24E6" w:rsidP="00553730">
      <w:pPr>
        <w:ind w:firstLine="720"/>
        <w:rPr>
          <w:sz w:val="22"/>
          <w:szCs w:val="22"/>
        </w:rPr>
      </w:pPr>
      <w:r w:rsidRPr="00391868">
        <w:rPr>
          <w:sz w:val="22"/>
          <w:szCs w:val="22"/>
        </w:rPr>
        <w:t>Emotions and Intentions to Offend.”</w:t>
      </w:r>
    </w:p>
    <w:p w:rsidR="00821038" w:rsidRPr="00391868" w:rsidRDefault="00821038" w:rsidP="00821038">
      <w:pPr>
        <w:rPr>
          <w:b/>
          <w:bCs/>
          <w:sz w:val="22"/>
          <w:szCs w:val="22"/>
        </w:rPr>
      </w:pPr>
    </w:p>
    <w:p w:rsidR="00553730" w:rsidRPr="00391868" w:rsidRDefault="00821038" w:rsidP="00553730">
      <w:pPr>
        <w:rPr>
          <w:sz w:val="22"/>
          <w:szCs w:val="22"/>
        </w:rPr>
      </w:pPr>
      <w:r w:rsidRPr="00391868">
        <w:rPr>
          <w:b/>
          <w:bCs/>
          <w:sz w:val="22"/>
          <w:szCs w:val="22"/>
        </w:rPr>
        <w:t>Shelley Keith.  “</w:t>
      </w:r>
      <w:r w:rsidRPr="00391868">
        <w:rPr>
          <w:sz w:val="22"/>
          <w:szCs w:val="22"/>
        </w:rPr>
        <w:t xml:space="preserve">Assessing the Relationship Between Strain and Crime:  Comparing Subjective </w:t>
      </w:r>
    </w:p>
    <w:p w:rsidR="00821038" w:rsidRPr="00391868" w:rsidRDefault="00821038" w:rsidP="00553730">
      <w:pPr>
        <w:ind w:firstLine="720"/>
        <w:rPr>
          <w:sz w:val="22"/>
          <w:szCs w:val="22"/>
        </w:rPr>
      </w:pPr>
      <w:r w:rsidRPr="00391868">
        <w:rPr>
          <w:sz w:val="22"/>
          <w:szCs w:val="22"/>
        </w:rPr>
        <w:t xml:space="preserve">and Objective Strain.”  </w:t>
      </w:r>
    </w:p>
    <w:p w:rsidR="0086146D" w:rsidRDefault="0086146D">
      <w:pPr>
        <w:pStyle w:val="Heading1"/>
        <w:rPr>
          <w:sz w:val="24"/>
        </w:rPr>
      </w:pPr>
    </w:p>
    <w:p w:rsidR="00D1586E" w:rsidRDefault="00D1586E" w:rsidP="00D1586E">
      <w:pPr>
        <w:pStyle w:val="Heading1"/>
        <w:rPr>
          <w:sz w:val="24"/>
        </w:rPr>
      </w:pPr>
      <w:r>
        <w:rPr>
          <w:sz w:val="24"/>
        </w:rPr>
        <w:t xml:space="preserve">TECHNICAL REPORTS </w:t>
      </w:r>
      <w:r w:rsidR="0092669E">
        <w:rPr>
          <w:sz w:val="24"/>
        </w:rPr>
        <w:t>AND</w:t>
      </w:r>
      <w:r>
        <w:rPr>
          <w:sz w:val="24"/>
        </w:rPr>
        <w:t xml:space="preserve"> OTHER PUBLICATIONS </w:t>
      </w:r>
    </w:p>
    <w:p w:rsidR="00D1586E" w:rsidRPr="00866574" w:rsidRDefault="00D1586E" w:rsidP="00D1586E">
      <w:pPr>
        <w:rPr>
          <w:b/>
          <w:sz w:val="24"/>
          <w:szCs w:val="24"/>
        </w:rPr>
      </w:pPr>
    </w:p>
    <w:p w:rsidR="00D1586E" w:rsidRDefault="00D1586E" w:rsidP="00D1586E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9D463C">
        <w:rPr>
          <w:b/>
          <w:sz w:val="22"/>
        </w:rPr>
        <w:t>Shelley Keith</w:t>
      </w:r>
      <w:r>
        <w:rPr>
          <w:sz w:val="22"/>
        </w:rPr>
        <w:t xml:space="preserve">.  “Restorative Justice: </w:t>
      </w:r>
      <w:r w:rsidR="002568D6">
        <w:rPr>
          <w:sz w:val="22"/>
        </w:rPr>
        <w:t>Repairing the Harm.”</w:t>
      </w:r>
      <w:r w:rsidR="0092669E">
        <w:rPr>
          <w:sz w:val="22"/>
        </w:rPr>
        <w:t xml:space="preserve">  Forthcoming in </w:t>
      </w:r>
      <w:r w:rsidR="0092669E" w:rsidRPr="0092669E">
        <w:rPr>
          <w:i/>
          <w:sz w:val="22"/>
        </w:rPr>
        <w:t>Thinking about Corrections</w:t>
      </w:r>
      <w:r w:rsidR="0092669E">
        <w:rPr>
          <w:sz w:val="22"/>
        </w:rPr>
        <w:t>.  Washington, DC: National Institute of Corrections. Online Publication.</w:t>
      </w:r>
    </w:p>
    <w:p w:rsidR="00D1586E" w:rsidRDefault="00D1586E" w:rsidP="00D1586E">
      <w:pPr>
        <w:ind w:left="720" w:hanging="720"/>
        <w:rPr>
          <w:sz w:val="22"/>
        </w:rPr>
      </w:pPr>
    </w:p>
    <w:p w:rsidR="00D1586E" w:rsidRDefault="00D1586E" w:rsidP="00D1586E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 xml:space="preserve">.  “A Program Evaluation of Stamp Out Shoplifting.”  December, 2004. For Judge Robin S. Nash, Juvenile Court, Dekalb County, Georgia.  </w:t>
      </w:r>
    </w:p>
    <w:p w:rsidR="00D1586E" w:rsidRPr="00D6080E" w:rsidRDefault="00D1586E" w:rsidP="00D1586E">
      <w:pPr>
        <w:rPr>
          <w:sz w:val="22"/>
          <w:szCs w:val="22"/>
        </w:rPr>
      </w:pPr>
    </w:p>
    <w:p w:rsidR="00D1586E" w:rsidRDefault="00D1586E" w:rsidP="00D1586E">
      <w:pPr>
        <w:ind w:left="720" w:hanging="72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 xml:space="preserve">.  “Georgia DJJ Population Forecast Update Report:  First Six Months CY2003 (Actual Versus Forecasted Data).”  August 22, 2003.  For the Georgia Department of Juvenile Justice.   </w:t>
      </w:r>
    </w:p>
    <w:p w:rsidR="00D1586E" w:rsidRPr="00D6080E" w:rsidRDefault="00D1586E" w:rsidP="00D1586E">
      <w:pPr>
        <w:rPr>
          <w:sz w:val="22"/>
          <w:szCs w:val="22"/>
        </w:rPr>
      </w:pPr>
    </w:p>
    <w:p w:rsidR="00D1586E" w:rsidRDefault="00D1586E" w:rsidP="00D1586E">
      <w:pPr>
        <w:ind w:left="720" w:hanging="72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 xml:space="preserve">, Claus Tjaden, Joshua Cargile, Ann Watkins, Doug Engle, and Aaron Estis.  “Georgia Department of Juvenile Justice – Service Population Forecast CY2003 Through CY2007.”  July 14, 2003.  For the Georgia Department of Juvenile Justice.  </w:t>
      </w:r>
    </w:p>
    <w:p w:rsidR="00D1586E" w:rsidRPr="00D6080E" w:rsidRDefault="00D1586E" w:rsidP="00D1586E">
      <w:pPr>
        <w:rPr>
          <w:sz w:val="22"/>
          <w:szCs w:val="22"/>
        </w:rPr>
      </w:pPr>
    </w:p>
    <w:p w:rsidR="00D1586E" w:rsidRDefault="00D1586E" w:rsidP="00D1586E">
      <w:pPr>
        <w:ind w:left="720" w:hanging="720"/>
      </w:pPr>
      <w:r>
        <w:rPr>
          <w:sz w:val="22"/>
        </w:rPr>
        <w:t>2003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>.  “Georgia Department of Juvenile Justice Population Forecast:  Review of Methodology.”  July 14, 2003.  For the Georgia Department of Juvenile Justice.</w:t>
      </w:r>
      <w:r>
        <w:t xml:space="preserve">  </w:t>
      </w:r>
    </w:p>
    <w:p w:rsidR="00D1586E" w:rsidRDefault="00D1586E">
      <w:pPr>
        <w:pStyle w:val="Heading1"/>
        <w:rPr>
          <w:sz w:val="24"/>
        </w:rPr>
      </w:pPr>
    </w:p>
    <w:p w:rsidR="00016F7D" w:rsidRDefault="00016F7D">
      <w:pPr>
        <w:pStyle w:val="Heading1"/>
        <w:rPr>
          <w:sz w:val="24"/>
        </w:rPr>
      </w:pPr>
      <w:r>
        <w:rPr>
          <w:sz w:val="24"/>
        </w:rPr>
        <w:t>PRESENTATIONS</w:t>
      </w:r>
      <w:r w:rsidR="001C0BD2">
        <w:rPr>
          <w:sz w:val="24"/>
        </w:rPr>
        <w:t xml:space="preserve"> (**Denotes Chair or Presider)</w:t>
      </w:r>
    </w:p>
    <w:p w:rsidR="0077667F" w:rsidRDefault="0077667F" w:rsidP="00F6499C">
      <w:pPr>
        <w:ind w:left="720" w:hanging="720"/>
        <w:rPr>
          <w:sz w:val="22"/>
        </w:rPr>
      </w:pPr>
    </w:p>
    <w:p w:rsidR="00C85813" w:rsidRDefault="00C85813" w:rsidP="00637C1E">
      <w:pPr>
        <w:ind w:left="720" w:hanging="720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  <w:t xml:space="preserve">Heather Scheuerman and </w:t>
      </w:r>
      <w:r w:rsidRPr="00C85813">
        <w:rPr>
          <w:b/>
          <w:sz w:val="22"/>
        </w:rPr>
        <w:t>Shelley Keith</w:t>
      </w:r>
      <w:r>
        <w:rPr>
          <w:sz w:val="22"/>
        </w:rPr>
        <w:t>. “The Importance of Others: How Does Gender Affect the Interpersonal Dynamics of Restorative Justice? American Society of Criminology Annual Meetings, New Orleans, LA.  November 2016.</w:t>
      </w:r>
    </w:p>
    <w:p w:rsidR="00C85813" w:rsidRDefault="00C85813" w:rsidP="00637C1E">
      <w:pPr>
        <w:ind w:left="720" w:hanging="720"/>
        <w:rPr>
          <w:sz w:val="22"/>
        </w:rPr>
      </w:pPr>
    </w:p>
    <w:p w:rsidR="0060778E" w:rsidRDefault="0060778E" w:rsidP="00637C1E">
      <w:pPr>
        <w:ind w:left="720" w:hanging="720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 w:rsidRPr="00570E06">
        <w:rPr>
          <w:b/>
          <w:sz w:val="22"/>
        </w:rPr>
        <w:t>Shelley Keith</w:t>
      </w:r>
      <w:r>
        <w:rPr>
          <w:sz w:val="22"/>
        </w:rPr>
        <w:t xml:space="preserve"> and Heather Scheuerman.  “Understanding Criminal Identity and Projected Conformity in Courts and Restorative Justice Conferences: An Identity Approach.  American Sociological Association Annual Meetings, </w:t>
      </w:r>
      <w:r w:rsidR="00570E06">
        <w:rPr>
          <w:sz w:val="22"/>
        </w:rPr>
        <w:t>Seattle, WA.  August 2016.</w:t>
      </w:r>
    </w:p>
    <w:p w:rsidR="00570E06" w:rsidRDefault="00570E06" w:rsidP="00637C1E">
      <w:pPr>
        <w:ind w:left="720" w:hanging="720"/>
        <w:rPr>
          <w:sz w:val="22"/>
        </w:rPr>
      </w:pPr>
    </w:p>
    <w:p w:rsidR="007A255E" w:rsidRDefault="007A255E" w:rsidP="00637C1E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1B53C9">
        <w:rPr>
          <w:b/>
          <w:sz w:val="22"/>
        </w:rPr>
        <w:t>Shelley Keith</w:t>
      </w:r>
      <w:r>
        <w:rPr>
          <w:sz w:val="22"/>
        </w:rPr>
        <w:t xml:space="preserve"> and Heather Scheuerman.  “How Does Gender Shape the Relationship Between Shame Management and Projected Conformity? American Society of Criminology Annual Meetings, Washington, DC</w:t>
      </w:r>
      <w:r w:rsidR="00DD2912">
        <w:rPr>
          <w:sz w:val="22"/>
        </w:rPr>
        <w:t xml:space="preserve">. </w:t>
      </w:r>
      <w:r>
        <w:rPr>
          <w:sz w:val="22"/>
        </w:rPr>
        <w:t xml:space="preserve"> November 2015.</w:t>
      </w:r>
    </w:p>
    <w:p w:rsidR="007A255E" w:rsidRDefault="007A255E" w:rsidP="00637C1E">
      <w:pPr>
        <w:ind w:left="720" w:hanging="720"/>
        <w:rPr>
          <w:sz w:val="22"/>
        </w:rPr>
      </w:pPr>
    </w:p>
    <w:p w:rsidR="00DD2912" w:rsidRDefault="00DD2912" w:rsidP="00637C1E">
      <w:pPr>
        <w:ind w:left="720" w:hanging="720"/>
        <w:rPr>
          <w:sz w:val="22"/>
        </w:rPr>
      </w:pPr>
      <w:r w:rsidRPr="00DD2912">
        <w:rPr>
          <w:sz w:val="22"/>
        </w:rPr>
        <w:t>2015</w:t>
      </w:r>
      <w:r w:rsidRPr="00DD2912">
        <w:rPr>
          <w:sz w:val="22"/>
        </w:rPr>
        <w:tab/>
        <w:t xml:space="preserve">Jeffrey T. Walker, Sally Simpson, Stacy Moak, and </w:t>
      </w:r>
      <w:r w:rsidRPr="00DD2912">
        <w:rPr>
          <w:b/>
          <w:sz w:val="22"/>
        </w:rPr>
        <w:t>Shelley Keit</w:t>
      </w:r>
      <w:r>
        <w:rPr>
          <w:b/>
          <w:sz w:val="22"/>
        </w:rPr>
        <w:t>h.  “</w:t>
      </w:r>
      <w:r w:rsidRPr="00DD2912">
        <w:rPr>
          <w:sz w:val="22"/>
        </w:rPr>
        <w:t>Round Table</w:t>
      </w:r>
      <w:r>
        <w:rPr>
          <w:sz w:val="22"/>
        </w:rPr>
        <w:t xml:space="preserve">: How Do I Mentor Graduate Students When I Was Just One Myself.”  American Society of Criminology Annual Meetings, Washington, DC.  November 2015. </w:t>
      </w:r>
    </w:p>
    <w:p w:rsidR="00DD2912" w:rsidRDefault="00DD2912" w:rsidP="00637C1E">
      <w:pPr>
        <w:ind w:left="720" w:hanging="720"/>
        <w:rPr>
          <w:sz w:val="22"/>
        </w:rPr>
      </w:pPr>
    </w:p>
    <w:p w:rsidR="00637C1E" w:rsidRPr="00637C1E" w:rsidRDefault="00637C1E" w:rsidP="00637C1E">
      <w:pPr>
        <w:ind w:left="720" w:hanging="720"/>
      </w:pPr>
      <w:r>
        <w:rPr>
          <w:sz w:val="22"/>
        </w:rPr>
        <w:t>2015</w:t>
      </w:r>
      <w:r w:rsidRPr="001B53C9">
        <w:rPr>
          <w:b/>
          <w:sz w:val="22"/>
        </w:rPr>
        <w:tab/>
        <w:t>Shelley Keith</w:t>
      </w:r>
      <w:r w:rsidR="001C0BD2" w:rsidRPr="001C0BD2">
        <w:rPr>
          <w:b/>
          <w:sz w:val="22"/>
        </w:rPr>
        <w:t>**</w:t>
      </w:r>
      <w:r>
        <w:rPr>
          <w:sz w:val="22"/>
        </w:rPr>
        <w:t xml:space="preserve"> and </w:t>
      </w:r>
      <w:r w:rsidR="006E5569">
        <w:rPr>
          <w:sz w:val="22"/>
        </w:rPr>
        <w:t xml:space="preserve">Stacy </w:t>
      </w:r>
      <w:r>
        <w:rPr>
          <w:sz w:val="22"/>
        </w:rPr>
        <w:t>Kastner. “</w:t>
      </w:r>
      <w:r w:rsidRPr="00637C1E">
        <w:rPr>
          <w:sz w:val="22"/>
        </w:rPr>
        <w:t>Creating Self-Directed Learners:  Evaluating the Effectiveness of the Writing Center</w:t>
      </w:r>
      <w:r>
        <w:rPr>
          <w:sz w:val="22"/>
        </w:rPr>
        <w:t>.</w:t>
      </w:r>
      <w:r w:rsidRPr="00637C1E">
        <w:rPr>
          <w:sz w:val="22"/>
        </w:rPr>
        <w:t>”</w:t>
      </w:r>
      <w:r>
        <w:rPr>
          <w:sz w:val="22"/>
        </w:rPr>
        <w:t xml:space="preserve">  Academy of Criminal Justice Sciences Annual Meetings, Orlando, FL. March 2015</w:t>
      </w:r>
      <w:r w:rsidR="001E0D32">
        <w:rPr>
          <w:sz w:val="22"/>
        </w:rPr>
        <w:t>.</w:t>
      </w:r>
      <w:r>
        <w:t xml:space="preserve"> </w:t>
      </w:r>
    </w:p>
    <w:p w:rsidR="00637C1E" w:rsidRDefault="00637C1E" w:rsidP="00F6499C">
      <w:pPr>
        <w:ind w:left="720" w:hanging="720"/>
        <w:rPr>
          <w:sz w:val="22"/>
        </w:rPr>
      </w:pPr>
    </w:p>
    <w:p w:rsidR="00F6499C" w:rsidRDefault="00F6499C" w:rsidP="00F6499C">
      <w:pPr>
        <w:ind w:left="720" w:hanging="720"/>
      </w:pPr>
      <w:r>
        <w:rPr>
          <w:sz w:val="22"/>
        </w:rPr>
        <w:t>2014</w:t>
      </w:r>
      <w:r>
        <w:rPr>
          <w:sz w:val="22"/>
        </w:rPr>
        <w:tab/>
      </w:r>
      <w:r w:rsidRPr="001B53C9">
        <w:rPr>
          <w:b/>
          <w:sz w:val="22"/>
        </w:rPr>
        <w:t>Shelley Keith</w:t>
      </w:r>
      <w:r>
        <w:rPr>
          <w:sz w:val="22"/>
        </w:rPr>
        <w:t xml:space="preserve"> and Heather Scheuerman.  “</w:t>
      </w:r>
      <w:r w:rsidRPr="0068251F">
        <w:rPr>
          <w:sz w:val="22"/>
        </w:rPr>
        <w:t xml:space="preserve">How Do Offender Characteristics Affect Procedural Justice and Shaming?:  A Comparison of Perceptions.” American Society of Criminology Annual Meetings, </w:t>
      </w:r>
      <w:r w:rsidR="00831A95" w:rsidRPr="0068251F">
        <w:rPr>
          <w:sz w:val="22"/>
        </w:rPr>
        <w:t>San Francisco, CA</w:t>
      </w:r>
      <w:r w:rsidRPr="0068251F">
        <w:rPr>
          <w:sz w:val="22"/>
        </w:rPr>
        <w:t>. November 2014</w:t>
      </w:r>
      <w:r w:rsidR="001E0D32">
        <w:rPr>
          <w:sz w:val="22"/>
        </w:rPr>
        <w:t>.</w:t>
      </w:r>
    </w:p>
    <w:p w:rsidR="0077667F" w:rsidRDefault="0077667F" w:rsidP="0077667F">
      <w:pPr>
        <w:ind w:left="720" w:hanging="720"/>
        <w:rPr>
          <w:sz w:val="22"/>
        </w:rPr>
      </w:pPr>
    </w:p>
    <w:p w:rsidR="0077667F" w:rsidRDefault="0077667F" w:rsidP="00394440">
      <w:pPr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Heather Scheuerman and </w:t>
      </w:r>
      <w:r w:rsidRPr="001B53C9">
        <w:rPr>
          <w:b/>
          <w:sz w:val="22"/>
        </w:rPr>
        <w:t>Shelley Keith</w:t>
      </w:r>
      <w:r>
        <w:rPr>
          <w:sz w:val="22"/>
        </w:rPr>
        <w:t>.  “</w:t>
      </w:r>
      <w:r w:rsidR="00394440">
        <w:rPr>
          <w:sz w:val="22"/>
        </w:rPr>
        <w:t>Presence of Others in Restorative Justice:</w:t>
      </w:r>
      <w:r w:rsidRPr="008766D4">
        <w:rPr>
          <w:sz w:val="22"/>
        </w:rPr>
        <w:t xml:space="preserve"> How </w:t>
      </w:r>
      <w:r w:rsidR="00394440">
        <w:rPr>
          <w:sz w:val="22"/>
        </w:rPr>
        <w:t>Offender and Victim</w:t>
      </w:r>
      <w:r w:rsidRPr="008766D4">
        <w:rPr>
          <w:sz w:val="22"/>
        </w:rPr>
        <w:t xml:space="preserve"> Influence Perceptions of</w:t>
      </w:r>
      <w:r w:rsidR="00394440">
        <w:rPr>
          <w:sz w:val="22"/>
        </w:rPr>
        <w:t xml:space="preserve"> Procedural Justice and Shaming</w:t>
      </w:r>
      <w:r>
        <w:rPr>
          <w:sz w:val="22"/>
        </w:rPr>
        <w:t>.”  Justic</w:t>
      </w:r>
      <w:r w:rsidR="001E0D32">
        <w:rPr>
          <w:sz w:val="22"/>
        </w:rPr>
        <w:t>e Studies Association Meetings,</w:t>
      </w:r>
      <w:r>
        <w:rPr>
          <w:sz w:val="22"/>
        </w:rPr>
        <w:t xml:space="preserve"> Towson, MD. May 2014.</w:t>
      </w:r>
    </w:p>
    <w:p w:rsidR="00F6499C" w:rsidRDefault="00F6499C" w:rsidP="00850133">
      <w:pPr>
        <w:ind w:left="720" w:hanging="720"/>
        <w:rPr>
          <w:sz w:val="22"/>
        </w:rPr>
      </w:pPr>
    </w:p>
    <w:p w:rsidR="00D52D83" w:rsidRDefault="00B21E0B" w:rsidP="00850133">
      <w:pPr>
        <w:ind w:left="720" w:hanging="72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>
        <w:rPr>
          <w:b/>
          <w:sz w:val="22"/>
        </w:rPr>
        <w:t>Shelley Keith</w:t>
      </w:r>
      <w:r w:rsidRPr="00B21E0B">
        <w:rPr>
          <w:sz w:val="22"/>
        </w:rPr>
        <w:t>, David C. May, Nicole Rader, and Preston Elrod</w:t>
      </w:r>
      <w:r>
        <w:rPr>
          <w:b/>
          <w:sz w:val="22"/>
        </w:rPr>
        <w:t>.  “</w:t>
      </w:r>
      <w:r w:rsidRPr="00B21E0B">
        <w:rPr>
          <w:sz w:val="22"/>
        </w:rPr>
        <w:t>Examining the Impact of Strain on Perceptions of School Safety:</w:t>
      </w:r>
      <w:r>
        <w:rPr>
          <w:sz w:val="22"/>
        </w:rPr>
        <w:t xml:space="preserve">  </w:t>
      </w:r>
      <w:r w:rsidRPr="00B21E0B">
        <w:rPr>
          <w:sz w:val="22"/>
        </w:rPr>
        <w:t>Does Context Matter?</w:t>
      </w:r>
      <w:r>
        <w:rPr>
          <w:sz w:val="22"/>
        </w:rPr>
        <w:t>”  American Society of Criminolog</w:t>
      </w:r>
      <w:r w:rsidR="00366C1D">
        <w:rPr>
          <w:sz w:val="22"/>
        </w:rPr>
        <w:t>y Annual Meetings. Atlanta, GA.</w:t>
      </w:r>
      <w:r>
        <w:rPr>
          <w:sz w:val="22"/>
        </w:rPr>
        <w:t xml:space="preserve">  November 2013.</w:t>
      </w:r>
    </w:p>
    <w:p w:rsidR="00D52D83" w:rsidRDefault="00D52D83" w:rsidP="00366C1D">
      <w:pPr>
        <w:rPr>
          <w:sz w:val="22"/>
        </w:rPr>
      </w:pPr>
    </w:p>
    <w:p w:rsidR="008548A0" w:rsidRDefault="00B21E0B" w:rsidP="008548A0">
      <w:pPr>
        <w:rPr>
          <w:sz w:val="22"/>
        </w:rPr>
      </w:pPr>
      <w:r>
        <w:rPr>
          <w:sz w:val="22"/>
        </w:rPr>
        <w:t xml:space="preserve">2013 </w:t>
      </w:r>
      <w:r>
        <w:rPr>
          <w:sz w:val="22"/>
        </w:rPr>
        <w:tab/>
      </w:r>
      <w:r w:rsidRPr="00B21E0B">
        <w:rPr>
          <w:sz w:val="22"/>
        </w:rPr>
        <w:t>Heather Scheuerman and</w:t>
      </w:r>
      <w:r w:rsidR="00366C1D">
        <w:rPr>
          <w:b/>
          <w:sz w:val="22"/>
        </w:rPr>
        <w:t xml:space="preserve"> Shelley Keith</w:t>
      </w:r>
      <w:r>
        <w:rPr>
          <w:b/>
          <w:sz w:val="22"/>
        </w:rPr>
        <w:t>.  “</w:t>
      </w:r>
      <w:r w:rsidRPr="00B21E0B">
        <w:rPr>
          <w:sz w:val="22"/>
        </w:rPr>
        <w:t xml:space="preserve">Implications of Court versus Conference: The </w:t>
      </w:r>
    </w:p>
    <w:p w:rsidR="008548A0" w:rsidRDefault="00B21E0B" w:rsidP="008548A0">
      <w:pPr>
        <w:ind w:firstLine="720"/>
        <w:rPr>
          <w:sz w:val="22"/>
        </w:rPr>
      </w:pPr>
      <w:r w:rsidRPr="00B21E0B">
        <w:rPr>
          <w:sz w:val="22"/>
        </w:rPr>
        <w:t>Relationship between Shame Management and Perceptions of Procedural Justice</w:t>
      </w:r>
      <w:r>
        <w:rPr>
          <w:sz w:val="22"/>
        </w:rPr>
        <w:t xml:space="preserve">.”  </w:t>
      </w:r>
    </w:p>
    <w:p w:rsidR="00B21E0B" w:rsidRDefault="00B21E0B" w:rsidP="008548A0">
      <w:pPr>
        <w:ind w:firstLine="720"/>
        <w:rPr>
          <w:sz w:val="22"/>
        </w:rPr>
      </w:pPr>
      <w:r>
        <w:rPr>
          <w:sz w:val="22"/>
        </w:rPr>
        <w:t>American Society of Criminolog</w:t>
      </w:r>
      <w:r w:rsidR="00366C1D">
        <w:rPr>
          <w:sz w:val="22"/>
        </w:rPr>
        <w:t>y Annual Meetings. Atlanta, GA.</w:t>
      </w:r>
      <w:r>
        <w:rPr>
          <w:sz w:val="22"/>
        </w:rPr>
        <w:t xml:space="preserve">  November 2013.</w:t>
      </w:r>
    </w:p>
    <w:p w:rsidR="00B21E0B" w:rsidRDefault="00B21E0B" w:rsidP="00BB0E50">
      <w:pPr>
        <w:rPr>
          <w:sz w:val="22"/>
        </w:rPr>
      </w:pPr>
    </w:p>
    <w:p w:rsidR="00D52D83" w:rsidRDefault="00D52D83" w:rsidP="00D52D83">
      <w:pPr>
        <w:ind w:left="720" w:hanging="72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Pr="0067707D">
        <w:rPr>
          <w:b/>
          <w:sz w:val="22"/>
        </w:rPr>
        <w:t>Shelley Keith</w:t>
      </w:r>
      <w:r w:rsidR="001C0BD2">
        <w:rPr>
          <w:b/>
          <w:sz w:val="22"/>
        </w:rPr>
        <w:t>**</w:t>
      </w:r>
      <w:r>
        <w:rPr>
          <w:sz w:val="22"/>
        </w:rPr>
        <w:t>. “How Does Bullying Affect Fear and Coping?:  An Application of General Strain Theory.”  Southern Criminal Justice Association.  Virginia Beach, VA.  September 2013.</w:t>
      </w:r>
    </w:p>
    <w:p w:rsidR="00D52D83" w:rsidRDefault="00D52D83" w:rsidP="00BB0E50">
      <w:pPr>
        <w:rPr>
          <w:sz w:val="22"/>
        </w:rPr>
      </w:pPr>
    </w:p>
    <w:p w:rsidR="00BB0E50" w:rsidRDefault="00BB0E50" w:rsidP="00BB0E50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Pr="00BB0E50">
        <w:rPr>
          <w:b/>
          <w:sz w:val="22"/>
        </w:rPr>
        <w:t>Shelley Keith Matthews</w:t>
      </w:r>
      <w:r>
        <w:rPr>
          <w:sz w:val="22"/>
        </w:rPr>
        <w:t xml:space="preserve"> and Heather Scheuerman.  “</w:t>
      </w:r>
      <w:r w:rsidRPr="00915019">
        <w:rPr>
          <w:sz w:val="22"/>
        </w:rPr>
        <w:t xml:space="preserve">Moral Identity and Negative </w:t>
      </w:r>
    </w:p>
    <w:p w:rsidR="00BB0E50" w:rsidRDefault="00BB0E50" w:rsidP="00BB0E50">
      <w:pPr>
        <w:ind w:firstLine="720"/>
        <w:rPr>
          <w:sz w:val="22"/>
        </w:rPr>
      </w:pPr>
      <w:r>
        <w:rPr>
          <w:sz w:val="22"/>
        </w:rPr>
        <w:t xml:space="preserve">Emotions:  </w:t>
      </w:r>
      <w:r w:rsidRPr="00915019">
        <w:rPr>
          <w:sz w:val="22"/>
        </w:rPr>
        <w:t>How do Reflected Appraisals affect the Propensity to Reoffend?</w:t>
      </w:r>
      <w:r>
        <w:rPr>
          <w:sz w:val="22"/>
        </w:rPr>
        <w:t xml:space="preserve">”  American </w:t>
      </w:r>
    </w:p>
    <w:p w:rsidR="00BB0E50" w:rsidRDefault="00BB0E50" w:rsidP="00BB0E50">
      <w:pPr>
        <w:ind w:firstLine="720"/>
        <w:rPr>
          <w:sz w:val="22"/>
        </w:rPr>
      </w:pPr>
      <w:r>
        <w:rPr>
          <w:sz w:val="22"/>
        </w:rPr>
        <w:t>Society of Criminology Annual Meetings.  Chicago, IL.  November 2012.</w:t>
      </w:r>
    </w:p>
    <w:p w:rsidR="00BB0E50" w:rsidRDefault="00BB0E50" w:rsidP="00B251F3">
      <w:pPr>
        <w:rPr>
          <w:sz w:val="22"/>
        </w:rPr>
      </w:pPr>
    </w:p>
    <w:p w:rsidR="00B251F3" w:rsidRDefault="00B251F3" w:rsidP="00B251F3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Pr="00A43CA9">
        <w:rPr>
          <w:b/>
          <w:sz w:val="22"/>
        </w:rPr>
        <w:t>Shelley Keith Matthews</w:t>
      </w:r>
      <w:r w:rsidR="001C0BD2">
        <w:rPr>
          <w:sz w:val="22"/>
        </w:rPr>
        <w:t>**.</w:t>
      </w:r>
      <w:r>
        <w:rPr>
          <w:sz w:val="22"/>
        </w:rPr>
        <w:t xml:space="preserve">  “</w:t>
      </w:r>
      <w:r w:rsidRPr="00B251F3">
        <w:rPr>
          <w:sz w:val="22"/>
        </w:rPr>
        <w:t xml:space="preserve">An Examination of the Characteristics of Strain and the </w:t>
      </w:r>
    </w:p>
    <w:p w:rsidR="00B251F3" w:rsidRDefault="00B251F3" w:rsidP="00B251F3">
      <w:pPr>
        <w:ind w:firstLine="720"/>
        <w:rPr>
          <w:sz w:val="22"/>
        </w:rPr>
      </w:pPr>
      <w:r w:rsidRPr="00B251F3">
        <w:rPr>
          <w:sz w:val="22"/>
        </w:rPr>
        <w:t>Impact on Negative Emotions</w:t>
      </w:r>
      <w:r>
        <w:rPr>
          <w:sz w:val="22"/>
        </w:rPr>
        <w:t xml:space="preserve">.”  Southern Sociological Society Annual Meetings.  New </w:t>
      </w:r>
      <w:r>
        <w:rPr>
          <w:sz w:val="22"/>
        </w:rPr>
        <w:tab/>
      </w:r>
    </w:p>
    <w:p w:rsidR="00B251F3" w:rsidRPr="00B251F3" w:rsidRDefault="00B251F3" w:rsidP="00B251F3">
      <w:pPr>
        <w:ind w:firstLine="720"/>
        <w:rPr>
          <w:b/>
          <w:sz w:val="24"/>
          <w:szCs w:val="24"/>
        </w:rPr>
      </w:pPr>
      <w:r>
        <w:rPr>
          <w:sz w:val="22"/>
        </w:rPr>
        <w:t>Orleans, LA.  March 2012.</w:t>
      </w:r>
    </w:p>
    <w:p w:rsidR="00B251F3" w:rsidRDefault="00B251F3" w:rsidP="00D343BD">
      <w:pPr>
        <w:overflowPunct/>
        <w:ind w:left="720" w:hanging="720"/>
        <w:textAlignment w:val="auto"/>
        <w:rPr>
          <w:sz w:val="22"/>
        </w:rPr>
      </w:pPr>
    </w:p>
    <w:p w:rsidR="00D343BD" w:rsidRPr="00D343BD" w:rsidRDefault="00D343BD" w:rsidP="00D343BD">
      <w:pPr>
        <w:overflowPunct/>
        <w:ind w:left="720" w:hanging="720"/>
        <w:textAlignment w:val="auto"/>
        <w:rPr>
          <w:bCs/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Pr="006A51E7">
        <w:rPr>
          <w:b/>
          <w:sz w:val="22"/>
        </w:rPr>
        <w:t>Shelley Keith Matthews</w:t>
      </w:r>
      <w:r w:rsidR="001C0BD2">
        <w:rPr>
          <w:b/>
          <w:sz w:val="22"/>
        </w:rPr>
        <w:t>**</w:t>
      </w:r>
      <w:r>
        <w:rPr>
          <w:sz w:val="22"/>
        </w:rPr>
        <w:t xml:space="preserve"> and Elizabeth Griffiths.  </w:t>
      </w:r>
      <w:r w:rsidRPr="00D343BD">
        <w:rPr>
          <w:bCs/>
          <w:sz w:val="22"/>
        </w:rPr>
        <w:t>“Who Adopts the Code of the Street?: An</w:t>
      </w:r>
      <w:r>
        <w:rPr>
          <w:bCs/>
          <w:sz w:val="22"/>
        </w:rPr>
        <w:t xml:space="preserve"> </w:t>
      </w:r>
      <w:r w:rsidRPr="00D343BD">
        <w:rPr>
          <w:bCs/>
          <w:sz w:val="22"/>
        </w:rPr>
        <w:t>Analysis of Urban, Suburban, and Rural Georgia</w:t>
      </w:r>
      <w:r>
        <w:rPr>
          <w:bCs/>
          <w:sz w:val="22"/>
        </w:rPr>
        <w:t>.</w:t>
      </w:r>
      <w:r w:rsidR="006A51E7">
        <w:rPr>
          <w:bCs/>
          <w:sz w:val="22"/>
        </w:rPr>
        <w:t>”</w:t>
      </w:r>
      <w:r>
        <w:rPr>
          <w:bCs/>
          <w:sz w:val="22"/>
        </w:rPr>
        <w:t xml:space="preserve">  American Society of Criminology Annual Meetings.  Washington, D.C.  November 2011. </w:t>
      </w:r>
    </w:p>
    <w:p w:rsidR="00D343BD" w:rsidRDefault="00D343BD">
      <w:pPr>
        <w:ind w:left="720" w:hanging="720"/>
        <w:rPr>
          <w:sz w:val="22"/>
        </w:rPr>
      </w:pPr>
    </w:p>
    <w:p w:rsidR="00D343BD" w:rsidRPr="006A51E7" w:rsidRDefault="00D343BD" w:rsidP="006A51E7">
      <w:pPr>
        <w:ind w:left="720" w:hanging="720"/>
        <w:rPr>
          <w:bCs/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="006A51E7" w:rsidRPr="006A51E7">
        <w:rPr>
          <w:bCs/>
          <w:sz w:val="22"/>
        </w:rPr>
        <w:t>Lauren M. Vasquez, Timothy E. McClure</w:t>
      </w:r>
      <w:r w:rsidR="006A51E7">
        <w:rPr>
          <w:bCs/>
          <w:sz w:val="22"/>
        </w:rPr>
        <w:t xml:space="preserve">, </w:t>
      </w:r>
      <w:r w:rsidR="006A51E7" w:rsidRPr="006A51E7">
        <w:rPr>
          <w:b/>
          <w:bCs/>
          <w:sz w:val="22"/>
        </w:rPr>
        <w:t>Shelley Keith Matthews</w:t>
      </w:r>
      <w:r w:rsidR="006A51E7">
        <w:rPr>
          <w:bCs/>
          <w:sz w:val="22"/>
        </w:rPr>
        <w:t xml:space="preserve">, </w:t>
      </w:r>
      <w:r w:rsidR="006A51E7" w:rsidRPr="006A51E7">
        <w:rPr>
          <w:bCs/>
          <w:sz w:val="22"/>
        </w:rPr>
        <w:t>M. Jason Reed</w:t>
      </w:r>
      <w:r w:rsidR="006A51E7" w:rsidRPr="00A14784">
        <w:rPr>
          <w:bCs/>
          <w:sz w:val="22"/>
        </w:rPr>
        <w:t xml:space="preserve"> </w:t>
      </w:r>
      <w:r w:rsidR="006A51E7" w:rsidRPr="006A51E7">
        <w:rPr>
          <w:bCs/>
          <w:sz w:val="22"/>
        </w:rPr>
        <w:t>Serita Theresa Wheeler</w:t>
      </w:r>
      <w:r w:rsidR="006A51E7">
        <w:rPr>
          <w:bCs/>
          <w:sz w:val="22"/>
        </w:rPr>
        <w:t>,</w:t>
      </w:r>
      <w:r w:rsidR="001B53C9">
        <w:rPr>
          <w:bCs/>
          <w:sz w:val="22"/>
        </w:rPr>
        <w:t xml:space="preserve"> and</w:t>
      </w:r>
      <w:r w:rsidR="006A51E7">
        <w:rPr>
          <w:bCs/>
          <w:sz w:val="22"/>
        </w:rPr>
        <w:t xml:space="preserve"> </w:t>
      </w:r>
      <w:r w:rsidR="006A51E7" w:rsidRPr="006A51E7">
        <w:rPr>
          <w:bCs/>
          <w:sz w:val="22"/>
        </w:rPr>
        <w:t>Angelica Phillips</w:t>
      </w:r>
      <w:r w:rsidR="006A51E7">
        <w:rPr>
          <w:bCs/>
          <w:sz w:val="22"/>
        </w:rPr>
        <w:t>.  “</w:t>
      </w:r>
      <w:r w:rsidR="00A14784" w:rsidRPr="00A14784">
        <w:rPr>
          <w:bCs/>
          <w:sz w:val="22"/>
        </w:rPr>
        <w:t>Examining the Relationship Between Gender Identity, Strain, Emotions, and Crime</w:t>
      </w:r>
      <w:r w:rsidR="00A14784">
        <w:rPr>
          <w:bCs/>
          <w:sz w:val="22"/>
        </w:rPr>
        <w:t>.”  American Society of Criminology Annual Meetings.  Washington, D.C.  November 2011.</w:t>
      </w:r>
    </w:p>
    <w:p w:rsidR="00D343BD" w:rsidRDefault="00D343BD">
      <w:pPr>
        <w:ind w:left="720" w:hanging="720"/>
        <w:rPr>
          <w:sz w:val="22"/>
        </w:rPr>
      </w:pPr>
    </w:p>
    <w:p w:rsidR="00B733F0" w:rsidRDefault="00B733F0">
      <w:pPr>
        <w:ind w:left="720" w:hanging="72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 w:rsidR="00A277A8">
        <w:rPr>
          <w:sz w:val="22"/>
        </w:rPr>
        <w:t>Heather L. Scheuerman</w:t>
      </w:r>
      <w:r w:rsidR="00A277A8" w:rsidRPr="00516DF5">
        <w:rPr>
          <w:b/>
          <w:sz w:val="22"/>
        </w:rPr>
        <w:t xml:space="preserve"> </w:t>
      </w:r>
      <w:r w:rsidR="00A277A8">
        <w:rPr>
          <w:sz w:val="22"/>
        </w:rPr>
        <w:t xml:space="preserve">and </w:t>
      </w:r>
      <w:r w:rsidRPr="00516DF5">
        <w:rPr>
          <w:b/>
          <w:sz w:val="22"/>
        </w:rPr>
        <w:t>Shelley Keith Matthews</w:t>
      </w:r>
      <w:r>
        <w:rPr>
          <w:sz w:val="22"/>
        </w:rPr>
        <w:t xml:space="preserve">.  </w:t>
      </w:r>
      <w:r>
        <w:rPr>
          <w:bCs/>
          <w:sz w:val="22"/>
        </w:rPr>
        <w:t xml:space="preserve">“The Role of the Offender Identity in the Restorative Justice Conference.”  American Society of Criminology Annual Meetings.  San Francisco, CA.  November 2010.  </w:t>
      </w:r>
    </w:p>
    <w:p w:rsidR="00B733F0" w:rsidRDefault="00B733F0">
      <w:pPr>
        <w:ind w:left="720" w:hanging="720"/>
        <w:rPr>
          <w:sz w:val="22"/>
        </w:rPr>
      </w:pPr>
    </w:p>
    <w:p w:rsidR="00B733F0" w:rsidRDefault="00B733F0">
      <w:pPr>
        <w:ind w:left="720" w:hanging="720"/>
        <w:rPr>
          <w:sz w:val="22"/>
        </w:rPr>
      </w:pPr>
      <w:r>
        <w:rPr>
          <w:sz w:val="22"/>
        </w:rPr>
        <w:t xml:space="preserve">2010 </w:t>
      </w:r>
      <w:r>
        <w:rPr>
          <w:sz w:val="22"/>
        </w:rPr>
        <w:tab/>
      </w:r>
      <w:r w:rsidRPr="00516DF5">
        <w:rPr>
          <w:b/>
          <w:sz w:val="22"/>
        </w:rPr>
        <w:t>Shelley Keith Matthews</w:t>
      </w:r>
      <w:r>
        <w:rPr>
          <w:sz w:val="22"/>
        </w:rPr>
        <w:t xml:space="preserve">.  “How Does Self-Complexity of Identity Buffer the Effect of Strain on Crime?”  American Sociological Association Annual Meetings.  Atlanta, GA.  August 2010.  </w:t>
      </w:r>
    </w:p>
    <w:p w:rsidR="00B733F0" w:rsidRDefault="00B733F0">
      <w:pPr>
        <w:ind w:left="720" w:hanging="720"/>
        <w:rPr>
          <w:sz w:val="22"/>
        </w:rPr>
      </w:pPr>
    </w:p>
    <w:p w:rsidR="00B733F0" w:rsidRDefault="00B733F0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Pr="00B733F0">
        <w:rPr>
          <w:b/>
          <w:sz w:val="22"/>
        </w:rPr>
        <w:t>Shelley Keith Matthews</w:t>
      </w:r>
      <w:r w:rsidR="001C0BD2">
        <w:rPr>
          <w:b/>
          <w:sz w:val="22"/>
        </w:rPr>
        <w:t>**</w:t>
      </w:r>
      <w:r>
        <w:rPr>
          <w:sz w:val="22"/>
        </w:rPr>
        <w:t>.  “Assessing the Relationship Between Strain and Crime:  Comparing Subjective and Objective Strain.”  American Society of Criminology Annual Meetings.  Philadelphia, P</w:t>
      </w:r>
      <w:r w:rsidR="00391868">
        <w:rPr>
          <w:sz w:val="22"/>
        </w:rPr>
        <w:t>A</w:t>
      </w:r>
      <w:r>
        <w:rPr>
          <w:sz w:val="22"/>
        </w:rPr>
        <w:t>.  November 2009.</w:t>
      </w:r>
    </w:p>
    <w:p w:rsidR="00B733F0" w:rsidRDefault="00B733F0">
      <w:pPr>
        <w:ind w:left="720" w:hanging="720"/>
        <w:rPr>
          <w:sz w:val="22"/>
        </w:rPr>
      </w:pPr>
    </w:p>
    <w:p w:rsidR="00016F7D" w:rsidRDefault="00016F7D" w:rsidP="00B251F3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>.  “Self-Complexity and Crime:  Extending General Strain Theory.”  American Society of Criminology Annual Meetings.  St. Louis, MO.  November 2008.</w:t>
      </w:r>
    </w:p>
    <w:p w:rsidR="00BC52EA" w:rsidRDefault="00BC52EA">
      <w:pPr>
        <w:ind w:left="720" w:hanging="720"/>
        <w:rPr>
          <w:sz w:val="22"/>
        </w:rPr>
      </w:pP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lastRenderedPageBreak/>
        <w:t>2008</w:t>
      </w:r>
      <w:r>
        <w:rPr>
          <w:sz w:val="22"/>
        </w:rPr>
        <w:tab/>
        <w:t>Melissa Burbank, Matt Vogel,</w:t>
      </w:r>
      <w:r w:rsidR="001B53C9">
        <w:rPr>
          <w:sz w:val="22"/>
        </w:rPr>
        <w:t xml:space="preserve"> and</w:t>
      </w:r>
      <w:r>
        <w:rPr>
          <w:sz w:val="22"/>
        </w:rPr>
        <w:t xml:space="preserve"> </w:t>
      </w:r>
      <w:r>
        <w:rPr>
          <w:b/>
          <w:bCs/>
          <w:sz w:val="22"/>
        </w:rPr>
        <w:t>Shelley Keith Matthews</w:t>
      </w:r>
      <w:r>
        <w:rPr>
          <w:sz w:val="22"/>
        </w:rPr>
        <w:t>.  “The Effect of Individual and Peer Physical Victimization on</w:t>
      </w:r>
      <w:r>
        <w:t xml:space="preserve"> </w:t>
      </w:r>
      <w:r>
        <w:rPr>
          <w:sz w:val="22"/>
        </w:rPr>
        <w:t>Delinqu</w:t>
      </w:r>
      <w:r w:rsidRPr="009366E3">
        <w:rPr>
          <w:sz w:val="22"/>
        </w:rPr>
        <w:t>ency.”</w:t>
      </w:r>
      <w:r>
        <w:t xml:space="preserve">  </w:t>
      </w:r>
      <w:r w:rsidR="001C0BD2" w:rsidRPr="001C0BD2">
        <w:rPr>
          <w:sz w:val="22"/>
          <w:szCs w:val="22"/>
        </w:rPr>
        <w:t xml:space="preserve">- Helped with preparation of presentation but was not included on program. </w:t>
      </w:r>
      <w:r>
        <w:rPr>
          <w:sz w:val="22"/>
        </w:rPr>
        <w:t>American Society of Criminology Annual Meetings.  St. Louis, MO.  November 2008.</w:t>
      </w:r>
    </w:p>
    <w:p w:rsidR="00016F7D" w:rsidRDefault="00016F7D">
      <w:pPr>
        <w:ind w:left="720" w:hanging="720"/>
        <w:rPr>
          <w:sz w:val="22"/>
        </w:rPr>
      </w:pP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 w:rsidR="001C0BD2">
        <w:rPr>
          <w:b/>
          <w:bCs/>
          <w:sz w:val="22"/>
        </w:rPr>
        <w:t>**</w:t>
      </w:r>
      <w:r>
        <w:rPr>
          <w:sz w:val="22"/>
        </w:rPr>
        <w:t>.  “What Explains the Code of the Street:  A Test of Contextual and Compositional Explanations.”  American Society of Criminology Annual Meetings.  Los Angeles, CA.  November 2006.</w:t>
      </w:r>
    </w:p>
    <w:p w:rsidR="00016F7D" w:rsidRDefault="00016F7D">
      <w:pPr>
        <w:rPr>
          <w:sz w:val="22"/>
        </w:rPr>
      </w:pP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>
        <w:rPr>
          <w:b/>
          <w:bCs/>
          <w:sz w:val="22"/>
        </w:rPr>
        <w:t xml:space="preserve">Shelley Keith Matthews </w:t>
      </w:r>
      <w:r>
        <w:rPr>
          <w:sz w:val="22"/>
        </w:rPr>
        <w:t xml:space="preserve">and Robert Agnew.  “Extending Deterrence Theory:  Do Delinquent Peers Moderate the Relationship Between Perceptions of Getting Caught and Offending?” </w:t>
      </w:r>
      <w:r w:rsidR="001C0BD2">
        <w:rPr>
          <w:sz w:val="22"/>
        </w:rPr>
        <w:t>– Title changed from “A Theory of Explaining Serious Delinquency:  An Examination of Two Samples.”</w:t>
      </w:r>
      <w:r>
        <w:rPr>
          <w:sz w:val="22"/>
        </w:rPr>
        <w:t xml:space="preserve">  American Society of Criminology Annual Meetings.  Toronto, Canada.  November 2005.  </w:t>
      </w:r>
    </w:p>
    <w:p w:rsidR="00016F7D" w:rsidRDefault="00016F7D">
      <w:pPr>
        <w:rPr>
          <w:sz w:val="22"/>
        </w:rPr>
      </w:pP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>
        <w:rPr>
          <w:b/>
          <w:bCs/>
          <w:sz w:val="22"/>
        </w:rPr>
        <w:t>Shelley Keith Matthews</w:t>
      </w:r>
      <w:r>
        <w:rPr>
          <w:sz w:val="22"/>
        </w:rPr>
        <w:t>.  “What Factors Lead to Serious Juvenile Offending?” Southern Sociological Society Annual Meetings. Charlotte, NC. April 2005.</w:t>
      </w:r>
    </w:p>
    <w:p w:rsidR="00016F7D" w:rsidRPr="00D6080E" w:rsidRDefault="00016F7D">
      <w:pPr>
        <w:rPr>
          <w:sz w:val="22"/>
          <w:szCs w:val="22"/>
        </w:rPr>
      </w:pPr>
    </w:p>
    <w:p w:rsidR="00016F7D" w:rsidRDefault="00016F7D">
      <w:pPr>
        <w:pStyle w:val="BodyTextIndent3"/>
      </w:pPr>
      <w:r>
        <w:t>2005</w:t>
      </w:r>
      <w:r>
        <w:tab/>
        <w:t xml:space="preserve">Anna Krivelyova, </w:t>
      </w:r>
      <w:r>
        <w:rPr>
          <w:b/>
          <w:bCs/>
        </w:rPr>
        <w:t>Shelley Keith Matthews</w:t>
      </w:r>
      <w:r>
        <w:t xml:space="preserve">, and Robert Stephens.   “Juvenile Justice Outcomes of Youth in Systems of Care:  Comparison Study Results.”  A System of Care for Children's Mental Health: Expanding the Research Base Annual Meetings.  Tampa, FL.  March 2005.  </w:t>
      </w:r>
    </w:p>
    <w:p w:rsidR="00866574" w:rsidRPr="0067707D" w:rsidRDefault="00866574">
      <w:pPr>
        <w:rPr>
          <w:b/>
          <w:sz w:val="24"/>
          <w:szCs w:val="24"/>
        </w:rPr>
      </w:pPr>
    </w:p>
    <w:p w:rsidR="007D30D4" w:rsidRDefault="007D30D4" w:rsidP="007D30D4">
      <w:pPr>
        <w:pStyle w:val="Heading1"/>
        <w:rPr>
          <w:sz w:val="24"/>
        </w:rPr>
      </w:pPr>
      <w:r>
        <w:rPr>
          <w:sz w:val="24"/>
        </w:rPr>
        <w:t>HONORS AND AWARDS</w:t>
      </w:r>
    </w:p>
    <w:p w:rsidR="007D30D4" w:rsidRPr="00866574" w:rsidRDefault="007D30D4" w:rsidP="007D30D4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6660"/>
      </w:tblGrid>
      <w:tr w:rsidR="003864B4" w:rsidTr="00570E06">
        <w:tc>
          <w:tcPr>
            <w:tcW w:w="2178" w:type="dxa"/>
          </w:tcPr>
          <w:p w:rsidR="003864B4" w:rsidRDefault="003864B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2015-2016</w:t>
            </w:r>
          </w:p>
        </w:tc>
        <w:tc>
          <w:tcPr>
            <w:tcW w:w="6660" w:type="dxa"/>
          </w:tcPr>
          <w:p w:rsidR="003864B4" w:rsidRDefault="003864B4" w:rsidP="003864B4">
            <w:pPr>
              <w:rPr>
                <w:sz w:val="22"/>
              </w:rPr>
            </w:pPr>
            <w:r>
              <w:rPr>
                <w:sz w:val="22"/>
              </w:rPr>
              <w:t xml:space="preserve">Cross-College Research Grant with Ronald Cossman (PI), Sheeji Kathuria, Roslyn Miller, Kirsten Andrews, Anastasia Elder, </w:t>
            </w:r>
            <w:r w:rsidRPr="003864B4">
              <w:rPr>
                <w:sz w:val="22"/>
              </w:rPr>
              <w:t>Li Zhang, Nickoal Eichman, Katrina Akande, and Mary Ann Jones</w:t>
            </w:r>
            <w:r>
              <w:rPr>
                <w:sz w:val="22"/>
              </w:rPr>
              <w:t>, “</w:t>
            </w:r>
            <w:r w:rsidRPr="003864B4">
              <w:rPr>
                <w:sz w:val="22"/>
              </w:rPr>
              <w:t>Responding to Changes in Social Science Research: D</w:t>
            </w:r>
            <w:r>
              <w:rPr>
                <w:sz w:val="22"/>
              </w:rPr>
              <w:t>ata Management in an Era of Research Results Replication and Mandated Data Archiving,” $2,000.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Summer 2012</w:t>
            </w:r>
          </w:p>
        </w:tc>
        <w:tc>
          <w:tcPr>
            <w:tcW w:w="6660" w:type="dxa"/>
          </w:tcPr>
          <w:p w:rsidR="007D30D4" w:rsidRPr="00315BD5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Selected participant:  Quantitative Analysis of Crime and Criminal Justice Workshop, ICPSR Summer Program, Bureau of Justice Statistics, $3,500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2012-2013</w:t>
            </w:r>
          </w:p>
        </w:tc>
        <w:tc>
          <w:tcPr>
            <w:tcW w:w="6660" w:type="dxa"/>
          </w:tcPr>
          <w:p w:rsidR="007D30D4" w:rsidRPr="0083521E" w:rsidRDefault="007D30D4" w:rsidP="00570E06">
            <w:pPr>
              <w:rPr>
                <w:sz w:val="24"/>
                <w:szCs w:val="24"/>
              </w:rPr>
            </w:pPr>
            <w:r w:rsidRPr="00315BD5">
              <w:rPr>
                <w:sz w:val="22"/>
              </w:rPr>
              <w:t>Cross-College Research Grant with Merrill Warkentin</w:t>
            </w:r>
            <w:r>
              <w:rPr>
                <w:sz w:val="22"/>
              </w:rPr>
              <w:t xml:space="preserve"> (P.I.)</w:t>
            </w:r>
            <w:r w:rsidRPr="00315BD5">
              <w:rPr>
                <w:sz w:val="22"/>
              </w:rPr>
              <w:t xml:space="preserve">, Dave Dampier, Byron Williams and Stacy Haynes, </w:t>
            </w:r>
            <w:r>
              <w:rPr>
                <w:sz w:val="22"/>
              </w:rPr>
              <w:t>“</w:t>
            </w:r>
            <w:r w:rsidRPr="00315BD5">
              <w:rPr>
                <w:sz w:val="22"/>
              </w:rPr>
              <w:t xml:space="preserve">IS Security / Insider Abuse Working Group </w:t>
            </w:r>
            <w:r w:rsidRPr="0083521E">
              <w:rPr>
                <w:sz w:val="22"/>
              </w:rPr>
              <w:t>Using Forensics and Criminology to Investigate Causes and Preventions of Insider Abuse</w:t>
            </w:r>
            <w:r>
              <w:rPr>
                <w:sz w:val="22"/>
              </w:rPr>
              <w:t>,”</w:t>
            </w:r>
            <w:r w:rsidRPr="00315BD5">
              <w:rPr>
                <w:sz w:val="22"/>
              </w:rPr>
              <w:t xml:space="preserve"> $2,000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2008-2009</w:t>
            </w:r>
          </w:p>
        </w:tc>
        <w:tc>
          <w:tcPr>
            <w:tcW w:w="6660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Dean’s Teaching Fellowship, $17,500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2008-2009</w:t>
            </w:r>
          </w:p>
        </w:tc>
        <w:tc>
          <w:tcPr>
            <w:tcW w:w="6660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Andrew W. Mellon Foundation Graduate Teaching Fellowship (declined), $23,500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2007-2008</w:t>
            </w:r>
          </w:p>
        </w:tc>
        <w:tc>
          <w:tcPr>
            <w:tcW w:w="6660" w:type="dxa"/>
          </w:tcPr>
          <w:p w:rsidR="007D30D4" w:rsidRDefault="007D30D4" w:rsidP="00570E06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Robert W. Woodruff Library Graduate Fellowship (declined), $16,000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2007-2008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Emory Research Support Award, $2,846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2003-2007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Emory Graduate Fellowship, $15,000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Fall 2006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Professional Conference Travel Grant, $750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Summer 2006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Culture and Social Psychology Empirical Research Grant, $900 (Support received to produce original research for publication)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Fall 2005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Professional Conference Travel Grant, $650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Spring 2005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Professional Conference Travel Grant, $650</w:t>
            </w:r>
          </w:p>
        </w:tc>
      </w:tr>
      <w:tr w:rsidR="007D30D4" w:rsidTr="00570E06">
        <w:tc>
          <w:tcPr>
            <w:tcW w:w="2178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Fall 2004</w:t>
            </w:r>
          </w:p>
        </w:tc>
        <w:tc>
          <w:tcPr>
            <w:tcW w:w="6660" w:type="dxa"/>
          </w:tcPr>
          <w:p w:rsidR="007D30D4" w:rsidRDefault="007D30D4" w:rsidP="00570E06">
            <w:pPr>
              <w:rPr>
                <w:sz w:val="22"/>
              </w:rPr>
            </w:pPr>
            <w:r>
              <w:rPr>
                <w:sz w:val="22"/>
              </w:rPr>
              <w:t>Violence Studies Program Grant, $600 (Support received to evaluate the effectiveness of Dekalb County Juvenile Court anti-shoplifting program)</w:t>
            </w:r>
          </w:p>
        </w:tc>
      </w:tr>
    </w:tbl>
    <w:p w:rsidR="007D30D4" w:rsidRPr="003864B4" w:rsidRDefault="007D30D4">
      <w:pPr>
        <w:rPr>
          <w:b/>
          <w:sz w:val="24"/>
          <w:szCs w:val="24"/>
        </w:rPr>
      </w:pPr>
    </w:p>
    <w:p w:rsidR="00DB24E6" w:rsidRPr="00DB24E6" w:rsidRDefault="00DB24E6">
      <w:pPr>
        <w:rPr>
          <w:b/>
          <w:sz w:val="22"/>
        </w:rPr>
      </w:pPr>
      <w:r w:rsidRPr="00DB24E6">
        <w:rPr>
          <w:b/>
          <w:sz w:val="22"/>
        </w:rPr>
        <w:lastRenderedPageBreak/>
        <w:t>TEACHING EXPERIENCE</w:t>
      </w:r>
    </w:p>
    <w:p w:rsidR="00DB24E6" w:rsidRPr="0067707D" w:rsidRDefault="00DB24E6">
      <w:pPr>
        <w:rPr>
          <w:sz w:val="24"/>
          <w:szCs w:val="24"/>
        </w:rPr>
      </w:pPr>
    </w:p>
    <w:p w:rsidR="008A0E9D" w:rsidRPr="007618D4" w:rsidRDefault="00DB24E6">
      <w:pPr>
        <w:rPr>
          <w:i/>
          <w:sz w:val="22"/>
        </w:rPr>
      </w:pPr>
      <w:r>
        <w:rPr>
          <w:sz w:val="22"/>
        </w:rPr>
        <w:t>A</w:t>
      </w:r>
      <w:r w:rsidR="002E0B19" w:rsidRPr="002E0B19">
        <w:rPr>
          <w:sz w:val="22"/>
        </w:rPr>
        <w:t>ssistant Professor</w:t>
      </w:r>
      <w:r w:rsidR="002E0B19">
        <w:rPr>
          <w:i/>
          <w:sz w:val="22"/>
        </w:rPr>
        <w:t xml:space="preserve">, </w:t>
      </w:r>
      <w:r w:rsidR="008A0E9D">
        <w:rPr>
          <w:i/>
          <w:sz w:val="22"/>
        </w:rPr>
        <w:t>Mississippi State University</w:t>
      </w:r>
      <w:r w:rsidR="008A0E9D">
        <w:rPr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4590"/>
      </w:tblGrid>
      <w:tr w:rsidR="001E2510" w:rsidTr="001E2510">
        <w:tc>
          <w:tcPr>
            <w:tcW w:w="3978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Spring 2013, 2012</w:t>
            </w:r>
            <w:r w:rsidR="009439C7">
              <w:rPr>
                <w:sz w:val="22"/>
              </w:rPr>
              <w:t>; Fall 2015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 xml:space="preserve">Crime, Justice, and Inequality </w:t>
            </w:r>
          </w:p>
        </w:tc>
      </w:tr>
      <w:tr w:rsidR="001E2510" w:rsidTr="001E2510">
        <w:tc>
          <w:tcPr>
            <w:tcW w:w="3978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Spring 2011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Criminological Research Methodology, Graduate</w:t>
            </w:r>
          </w:p>
        </w:tc>
      </w:tr>
      <w:tr w:rsidR="001E2510" w:rsidTr="001E2510">
        <w:tc>
          <w:tcPr>
            <w:tcW w:w="3978" w:type="dxa"/>
          </w:tcPr>
          <w:p w:rsidR="001E2510" w:rsidRDefault="00822854" w:rsidP="00570E06">
            <w:pPr>
              <w:rPr>
                <w:sz w:val="22"/>
              </w:rPr>
            </w:pPr>
            <w:r>
              <w:rPr>
                <w:sz w:val="22"/>
              </w:rPr>
              <w:t xml:space="preserve">Spring </w:t>
            </w:r>
            <w:r w:rsidR="00120369">
              <w:rPr>
                <w:sz w:val="22"/>
              </w:rPr>
              <w:t xml:space="preserve">2016; </w:t>
            </w:r>
            <w:r w:rsidR="00637C1E">
              <w:rPr>
                <w:sz w:val="22"/>
              </w:rPr>
              <w:t xml:space="preserve">2015; </w:t>
            </w:r>
            <w:r w:rsidR="006B13CC">
              <w:rPr>
                <w:sz w:val="22"/>
              </w:rPr>
              <w:t xml:space="preserve">2014; </w:t>
            </w:r>
            <w:r>
              <w:rPr>
                <w:sz w:val="22"/>
              </w:rPr>
              <w:t>2013;</w:t>
            </w:r>
            <w:r w:rsidR="001E2510">
              <w:rPr>
                <w:sz w:val="22"/>
              </w:rPr>
              <w:t xml:space="preserve"> Fall </w:t>
            </w:r>
            <w:r w:rsidR="009439C7">
              <w:rPr>
                <w:sz w:val="22"/>
              </w:rPr>
              <w:t xml:space="preserve">2015, </w:t>
            </w:r>
            <w:r w:rsidR="00553730">
              <w:rPr>
                <w:sz w:val="22"/>
              </w:rPr>
              <w:t xml:space="preserve">2014, </w:t>
            </w:r>
            <w:r w:rsidR="001E2510">
              <w:rPr>
                <w:sz w:val="22"/>
              </w:rPr>
              <w:t xml:space="preserve">2013, 2012, 2011, 2010 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Criminological Theory</w:t>
            </w:r>
          </w:p>
        </w:tc>
      </w:tr>
      <w:tr w:rsidR="001E2510" w:rsidTr="001E2510">
        <w:tc>
          <w:tcPr>
            <w:tcW w:w="3978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Fall 2009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 xml:space="preserve">Criminology </w:t>
            </w:r>
          </w:p>
        </w:tc>
      </w:tr>
      <w:tr w:rsidR="001E2510" w:rsidTr="001E2510">
        <w:tc>
          <w:tcPr>
            <w:tcW w:w="3978" w:type="dxa"/>
          </w:tcPr>
          <w:p w:rsidR="001E2510" w:rsidRDefault="00822854" w:rsidP="00570E06">
            <w:pPr>
              <w:rPr>
                <w:sz w:val="22"/>
              </w:rPr>
            </w:pPr>
            <w:r>
              <w:rPr>
                <w:sz w:val="22"/>
              </w:rPr>
              <w:t>Spring</w:t>
            </w:r>
            <w:r w:rsidR="001E2510">
              <w:rPr>
                <w:sz w:val="22"/>
              </w:rPr>
              <w:t xml:space="preserve"> </w:t>
            </w:r>
            <w:r w:rsidR="00637C1E">
              <w:rPr>
                <w:sz w:val="22"/>
              </w:rPr>
              <w:t xml:space="preserve">2015, </w:t>
            </w:r>
            <w:r w:rsidR="001E2510">
              <w:rPr>
                <w:sz w:val="22"/>
              </w:rPr>
              <w:t xml:space="preserve">2012, 2011, 2010 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Gender, Crime, and Justice</w:t>
            </w:r>
          </w:p>
        </w:tc>
      </w:tr>
      <w:tr w:rsidR="00523DDB" w:rsidTr="001E2510">
        <w:tc>
          <w:tcPr>
            <w:tcW w:w="3978" w:type="dxa"/>
          </w:tcPr>
          <w:p w:rsidR="00523DDB" w:rsidRDefault="00523DDB" w:rsidP="00570E06">
            <w:pPr>
              <w:rPr>
                <w:sz w:val="22"/>
              </w:rPr>
            </w:pPr>
            <w:r>
              <w:rPr>
                <w:sz w:val="22"/>
              </w:rPr>
              <w:t>Spring 2016</w:t>
            </w:r>
          </w:p>
        </w:tc>
        <w:tc>
          <w:tcPr>
            <w:tcW w:w="4590" w:type="dxa"/>
          </w:tcPr>
          <w:p w:rsidR="00523DDB" w:rsidRDefault="00523DDB" w:rsidP="00570E06">
            <w:pPr>
              <w:rPr>
                <w:sz w:val="22"/>
              </w:rPr>
            </w:pPr>
            <w:r>
              <w:rPr>
                <w:sz w:val="22"/>
              </w:rPr>
              <w:t>Micro-Theoretical Approaches to the Correlates of Crime, Graduate</w:t>
            </w:r>
          </w:p>
        </w:tc>
      </w:tr>
      <w:tr w:rsidR="001E2510" w:rsidTr="001E2510">
        <w:tc>
          <w:tcPr>
            <w:tcW w:w="3978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Fall 2013,</w:t>
            </w:r>
            <w:r w:rsidR="00822854">
              <w:rPr>
                <w:sz w:val="22"/>
              </w:rPr>
              <w:t xml:space="preserve"> 2011;</w:t>
            </w:r>
            <w:r>
              <w:rPr>
                <w:sz w:val="22"/>
              </w:rPr>
              <w:t xml:space="preserve"> Spring 2010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Society and the Individual</w:t>
            </w:r>
          </w:p>
        </w:tc>
      </w:tr>
      <w:tr w:rsidR="001E2510" w:rsidTr="001E2510">
        <w:tc>
          <w:tcPr>
            <w:tcW w:w="3978" w:type="dxa"/>
          </w:tcPr>
          <w:p w:rsidR="001E2510" w:rsidRDefault="001E2510" w:rsidP="00637C1E">
            <w:pPr>
              <w:rPr>
                <w:sz w:val="22"/>
              </w:rPr>
            </w:pPr>
            <w:r>
              <w:rPr>
                <w:sz w:val="22"/>
              </w:rPr>
              <w:t xml:space="preserve">Fall </w:t>
            </w:r>
            <w:r w:rsidR="00637C1E">
              <w:rPr>
                <w:sz w:val="22"/>
              </w:rPr>
              <w:t xml:space="preserve">2014; </w:t>
            </w:r>
            <w:r>
              <w:rPr>
                <w:sz w:val="22"/>
              </w:rPr>
              <w:t>2012</w:t>
            </w:r>
            <w:r w:rsidR="00976649">
              <w:rPr>
                <w:sz w:val="22"/>
              </w:rPr>
              <w:t xml:space="preserve"> </w:t>
            </w:r>
          </w:p>
        </w:tc>
        <w:tc>
          <w:tcPr>
            <w:tcW w:w="4590" w:type="dxa"/>
          </w:tcPr>
          <w:p w:rsidR="001E2510" w:rsidRDefault="001E2510" w:rsidP="00570E06">
            <w:pPr>
              <w:rPr>
                <w:sz w:val="22"/>
              </w:rPr>
            </w:pPr>
            <w:r>
              <w:rPr>
                <w:sz w:val="22"/>
              </w:rPr>
              <w:t>Symbolic Interaction, Graduate</w:t>
            </w:r>
          </w:p>
        </w:tc>
      </w:tr>
    </w:tbl>
    <w:p w:rsidR="008A0E9D" w:rsidRPr="00D6080E" w:rsidRDefault="008A0E9D">
      <w:pPr>
        <w:rPr>
          <w:sz w:val="22"/>
          <w:szCs w:val="22"/>
        </w:rPr>
      </w:pPr>
    </w:p>
    <w:p w:rsidR="00AD5C65" w:rsidRDefault="002E0B19">
      <w:pPr>
        <w:rPr>
          <w:i/>
          <w:sz w:val="22"/>
        </w:rPr>
      </w:pPr>
      <w:r w:rsidRPr="002E0B19">
        <w:rPr>
          <w:sz w:val="22"/>
        </w:rPr>
        <w:t>Instructor,</w:t>
      </w:r>
      <w:r>
        <w:rPr>
          <w:i/>
          <w:sz w:val="22"/>
        </w:rPr>
        <w:t xml:space="preserve"> </w:t>
      </w:r>
      <w:r w:rsidR="00016F7D">
        <w:rPr>
          <w:i/>
          <w:sz w:val="22"/>
        </w:rPr>
        <w:t>Emory University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3186"/>
      </w:tblGrid>
      <w:tr w:rsidR="00AD5C65" w:rsidTr="00DC14DB">
        <w:tc>
          <w:tcPr>
            <w:tcW w:w="2718" w:type="dxa"/>
          </w:tcPr>
          <w:p w:rsidR="00AD5C65" w:rsidRDefault="00AD5C65" w:rsidP="004604BC">
            <w:pPr>
              <w:rPr>
                <w:sz w:val="22"/>
              </w:rPr>
            </w:pPr>
            <w:r>
              <w:rPr>
                <w:sz w:val="22"/>
              </w:rPr>
              <w:t>Spring 2009</w:t>
            </w:r>
          </w:p>
        </w:tc>
        <w:tc>
          <w:tcPr>
            <w:tcW w:w="3186" w:type="dxa"/>
          </w:tcPr>
          <w:p w:rsidR="00AD5C65" w:rsidRDefault="00AD5C65" w:rsidP="004604BC">
            <w:pPr>
              <w:rPr>
                <w:sz w:val="22"/>
              </w:rPr>
            </w:pPr>
            <w:r>
              <w:rPr>
                <w:sz w:val="22"/>
              </w:rPr>
              <w:t>Gender and Crime</w:t>
            </w:r>
          </w:p>
        </w:tc>
      </w:tr>
      <w:tr w:rsidR="00AD5C65" w:rsidTr="00DC14DB">
        <w:tc>
          <w:tcPr>
            <w:tcW w:w="2718" w:type="dxa"/>
          </w:tcPr>
          <w:p w:rsidR="00AD5C65" w:rsidRDefault="00AD5C65">
            <w:pPr>
              <w:rPr>
                <w:sz w:val="22"/>
              </w:rPr>
            </w:pPr>
            <w:r>
              <w:rPr>
                <w:sz w:val="22"/>
              </w:rPr>
              <w:t>Spring 2007</w:t>
            </w:r>
          </w:p>
        </w:tc>
        <w:tc>
          <w:tcPr>
            <w:tcW w:w="3186" w:type="dxa"/>
          </w:tcPr>
          <w:p w:rsidR="00AD5C65" w:rsidRDefault="00AD5C65">
            <w:pPr>
              <w:rPr>
                <w:sz w:val="22"/>
              </w:rPr>
            </w:pPr>
            <w:r>
              <w:rPr>
                <w:sz w:val="22"/>
              </w:rPr>
              <w:t>Juvenile Delinquency</w:t>
            </w:r>
          </w:p>
        </w:tc>
      </w:tr>
    </w:tbl>
    <w:p w:rsidR="00AE6A3F" w:rsidRDefault="00AE6A3F">
      <w:pPr>
        <w:pStyle w:val="Heading1"/>
        <w:rPr>
          <w:sz w:val="22"/>
        </w:rPr>
      </w:pPr>
    </w:p>
    <w:p w:rsidR="00016F7D" w:rsidRDefault="00016F7D">
      <w:pPr>
        <w:pStyle w:val="Heading1"/>
        <w:rPr>
          <w:sz w:val="22"/>
        </w:rPr>
      </w:pPr>
      <w:r>
        <w:rPr>
          <w:sz w:val="22"/>
        </w:rPr>
        <w:t>Invited Lectures</w:t>
      </w:r>
    </w:p>
    <w:p w:rsidR="00016F7D" w:rsidRPr="00B07829" w:rsidRDefault="00016F7D">
      <w:pPr>
        <w:pStyle w:val="Heading2"/>
        <w:rPr>
          <w:sz w:val="22"/>
          <w:szCs w:val="22"/>
        </w:rPr>
      </w:pPr>
    </w:p>
    <w:p w:rsidR="00E01A66" w:rsidRDefault="00E01A66">
      <w:pPr>
        <w:pStyle w:val="Heading2"/>
        <w:rPr>
          <w:sz w:val="22"/>
        </w:rPr>
      </w:pPr>
      <w:r>
        <w:rPr>
          <w:sz w:val="22"/>
        </w:rPr>
        <w:t>Mississippi State University</w:t>
      </w:r>
    </w:p>
    <w:p w:rsidR="0068251F" w:rsidRDefault="0068251F" w:rsidP="008256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Summer 2014</w:t>
      </w:r>
      <w:r>
        <w:rPr>
          <w:sz w:val="22"/>
          <w:szCs w:val="22"/>
        </w:rPr>
        <w:tab/>
        <w:t xml:space="preserve">“Using the Writing Center to Improve Your Students’ Writing and Learning” for </w:t>
      </w:r>
      <w:r w:rsidRPr="0068251F">
        <w:rPr>
          <w:i/>
          <w:sz w:val="22"/>
          <w:szCs w:val="22"/>
        </w:rPr>
        <w:t>Quality Enhancement Plan Maroon Institute for Writing Excellence</w:t>
      </w:r>
    </w:p>
    <w:p w:rsidR="008256E0" w:rsidRDefault="00AF7EA1" w:rsidP="008256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Spring</w:t>
      </w:r>
      <w:r w:rsidR="008256E0">
        <w:rPr>
          <w:sz w:val="22"/>
          <w:szCs w:val="22"/>
        </w:rPr>
        <w:t xml:space="preserve"> 2014</w:t>
      </w:r>
      <w:r w:rsidR="008256E0">
        <w:rPr>
          <w:sz w:val="22"/>
          <w:szCs w:val="22"/>
        </w:rPr>
        <w:tab/>
        <w:t xml:space="preserve">“Using the Writing Center to Improve Your Students’ Writing and Learning” for the </w:t>
      </w:r>
      <w:r w:rsidR="008256E0" w:rsidRPr="008256E0">
        <w:rPr>
          <w:i/>
          <w:sz w:val="22"/>
          <w:szCs w:val="22"/>
        </w:rPr>
        <w:t>The Center for Teaching Learning Brown Bag Series</w:t>
      </w:r>
      <w:r w:rsidR="008256E0">
        <w:rPr>
          <w:sz w:val="22"/>
          <w:szCs w:val="22"/>
        </w:rPr>
        <w:t xml:space="preserve"> </w:t>
      </w:r>
    </w:p>
    <w:p w:rsidR="008256E0" w:rsidRDefault="008256E0" w:rsidP="00E01A66">
      <w:pPr>
        <w:rPr>
          <w:sz w:val="22"/>
          <w:szCs w:val="22"/>
        </w:rPr>
      </w:pPr>
      <w:r>
        <w:rPr>
          <w:sz w:val="22"/>
          <w:szCs w:val="22"/>
        </w:rPr>
        <w:t>Fall 2014</w:t>
      </w:r>
      <w:r>
        <w:rPr>
          <w:sz w:val="22"/>
          <w:szCs w:val="22"/>
        </w:rPr>
        <w:tab/>
        <w:t xml:space="preserve">“Identity negotiation and maintenance” in </w:t>
      </w:r>
      <w:r w:rsidRPr="008256E0">
        <w:rPr>
          <w:i/>
          <w:sz w:val="22"/>
          <w:szCs w:val="22"/>
        </w:rPr>
        <w:t>Society and the Individual</w:t>
      </w:r>
    </w:p>
    <w:p w:rsidR="00606759" w:rsidRDefault="00606759" w:rsidP="00E01A66">
      <w:pPr>
        <w:rPr>
          <w:sz w:val="22"/>
          <w:szCs w:val="22"/>
        </w:rPr>
      </w:pPr>
      <w:r>
        <w:rPr>
          <w:sz w:val="22"/>
          <w:szCs w:val="22"/>
        </w:rPr>
        <w:t>Spring 2012</w:t>
      </w:r>
      <w:r>
        <w:rPr>
          <w:sz w:val="22"/>
          <w:szCs w:val="22"/>
        </w:rPr>
        <w:tab/>
        <w:t>“</w:t>
      </w:r>
      <w:r w:rsidR="009159A7">
        <w:rPr>
          <w:sz w:val="22"/>
          <w:szCs w:val="22"/>
        </w:rPr>
        <w:t xml:space="preserve">Experiments” in </w:t>
      </w:r>
      <w:r w:rsidR="009159A7" w:rsidRPr="009159A7">
        <w:rPr>
          <w:i/>
          <w:sz w:val="22"/>
          <w:szCs w:val="22"/>
        </w:rPr>
        <w:t>Introduction to Social Research</w:t>
      </w:r>
    </w:p>
    <w:p w:rsidR="009B6313" w:rsidRDefault="009B6313" w:rsidP="00E01A66">
      <w:pPr>
        <w:rPr>
          <w:sz w:val="22"/>
          <w:szCs w:val="22"/>
        </w:rPr>
      </w:pPr>
      <w:r>
        <w:rPr>
          <w:sz w:val="22"/>
          <w:szCs w:val="22"/>
        </w:rPr>
        <w:t>Spring 2011</w:t>
      </w:r>
      <w:r>
        <w:rPr>
          <w:sz w:val="22"/>
          <w:szCs w:val="22"/>
        </w:rPr>
        <w:tab/>
        <w:t xml:space="preserve">“Strain Theories” in </w:t>
      </w:r>
      <w:r w:rsidRPr="009B6313">
        <w:rPr>
          <w:i/>
          <w:sz w:val="22"/>
          <w:szCs w:val="22"/>
        </w:rPr>
        <w:t>Crime and Justice in America</w:t>
      </w:r>
    </w:p>
    <w:p w:rsidR="00E01A66" w:rsidRDefault="00E01A66" w:rsidP="00E01A66">
      <w:pPr>
        <w:rPr>
          <w:i/>
          <w:sz w:val="22"/>
          <w:szCs w:val="22"/>
        </w:rPr>
      </w:pPr>
      <w:r w:rsidRPr="00E01A66">
        <w:rPr>
          <w:sz w:val="22"/>
          <w:szCs w:val="22"/>
        </w:rPr>
        <w:t>Fall 2010</w:t>
      </w:r>
      <w:r w:rsidRPr="00E01A66">
        <w:rPr>
          <w:sz w:val="22"/>
          <w:szCs w:val="22"/>
        </w:rPr>
        <w:tab/>
      </w:r>
      <w:r>
        <w:rPr>
          <w:sz w:val="22"/>
          <w:szCs w:val="22"/>
        </w:rPr>
        <w:t>“</w:t>
      </w:r>
      <w:r w:rsidRPr="00E01A66">
        <w:rPr>
          <w:sz w:val="22"/>
          <w:szCs w:val="22"/>
        </w:rPr>
        <w:t>Social Disorganization Theory</w:t>
      </w:r>
      <w:r>
        <w:rPr>
          <w:sz w:val="22"/>
          <w:szCs w:val="22"/>
        </w:rPr>
        <w:t>”</w:t>
      </w:r>
      <w:r w:rsidRPr="00E01A66">
        <w:rPr>
          <w:sz w:val="22"/>
          <w:szCs w:val="22"/>
        </w:rPr>
        <w:t xml:space="preserve"> in</w:t>
      </w:r>
      <w:r w:rsidRPr="00E01A66">
        <w:rPr>
          <w:i/>
          <w:sz w:val="22"/>
          <w:szCs w:val="22"/>
        </w:rPr>
        <w:t xml:space="preserve"> </w:t>
      </w:r>
      <w:r w:rsidR="00866574">
        <w:rPr>
          <w:i/>
          <w:sz w:val="22"/>
          <w:szCs w:val="22"/>
        </w:rPr>
        <w:t>Seminar in Criminology, Graduate</w:t>
      </w:r>
    </w:p>
    <w:p w:rsidR="00891C74" w:rsidRPr="00891C74" w:rsidRDefault="00891C74" w:rsidP="00E01A66">
      <w:pPr>
        <w:rPr>
          <w:sz w:val="22"/>
          <w:szCs w:val="22"/>
        </w:rPr>
      </w:pPr>
      <w:r>
        <w:rPr>
          <w:sz w:val="22"/>
          <w:szCs w:val="22"/>
        </w:rPr>
        <w:t>Fall 2010</w:t>
      </w:r>
      <w:r>
        <w:rPr>
          <w:sz w:val="22"/>
          <w:szCs w:val="22"/>
        </w:rPr>
        <w:tab/>
        <w:t>“Personality Traits and Crime” in</w:t>
      </w:r>
      <w:r w:rsidR="00634408">
        <w:rPr>
          <w:sz w:val="22"/>
          <w:szCs w:val="22"/>
        </w:rPr>
        <w:t xml:space="preserve"> </w:t>
      </w:r>
      <w:r w:rsidR="00634408" w:rsidRPr="00634408">
        <w:rPr>
          <w:i/>
          <w:sz w:val="22"/>
          <w:szCs w:val="22"/>
        </w:rPr>
        <w:t>Crime and Justice in America</w:t>
      </w:r>
      <w:r>
        <w:rPr>
          <w:sz w:val="22"/>
          <w:szCs w:val="22"/>
        </w:rPr>
        <w:t xml:space="preserve"> </w:t>
      </w:r>
    </w:p>
    <w:p w:rsidR="0027663C" w:rsidRDefault="0027663C">
      <w:pPr>
        <w:pStyle w:val="Heading2"/>
        <w:rPr>
          <w:sz w:val="22"/>
        </w:rPr>
      </w:pPr>
    </w:p>
    <w:p w:rsidR="00016F7D" w:rsidRDefault="00016F7D">
      <w:pPr>
        <w:pStyle w:val="Heading2"/>
        <w:rPr>
          <w:sz w:val="22"/>
        </w:rPr>
      </w:pPr>
      <w:r>
        <w:rPr>
          <w:sz w:val="22"/>
        </w:rPr>
        <w:t>Georgia State University</w:t>
      </w:r>
      <w:r>
        <w:rPr>
          <w:sz w:val="22"/>
        </w:rPr>
        <w:tab/>
      </w:r>
    </w:p>
    <w:p w:rsidR="00016F7D" w:rsidRPr="0091510A" w:rsidRDefault="00016F7D">
      <w:pPr>
        <w:rPr>
          <w:i/>
          <w:sz w:val="22"/>
        </w:rPr>
      </w:pPr>
      <w:r>
        <w:rPr>
          <w:sz w:val="22"/>
        </w:rPr>
        <w:t>Summer 2008</w:t>
      </w:r>
      <w:r>
        <w:rPr>
          <w:sz w:val="22"/>
        </w:rPr>
        <w:tab/>
        <w:t>“What is causality?  What is an experiment?</w:t>
      </w:r>
      <w:r>
        <w:rPr>
          <w:rFonts w:ascii="Georgia" w:hAnsi="Georgia"/>
          <w:i/>
        </w:rPr>
        <w:t>”</w:t>
      </w:r>
      <w:r w:rsidRPr="0091510A">
        <w:rPr>
          <w:sz w:val="22"/>
        </w:rPr>
        <w:t xml:space="preserve"> in</w:t>
      </w:r>
      <w:r>
        <w:rPr>
          <w:rFonts w:ascii="Georgia" w:hAnsi="Georgia"/>
        </w:rPr>
        <w:t xml:space="preserve"> </w:t>
      </w:r>
      <w:r w:rsidRPr="0091510A">
        <w:rPr>
          <w:i/>
          <w:sz w:val="22"/>
        </w:rPr>
        <w:t xml:space="preserve">Research Methods in Criminal </w:t>
      </w:r>
    </w:p>
    <w:p w:rsidR="00016F7D" w:rsidRPr="0091510A" w:rsidRDefault="00016F7D">
      <w:pPr>
        <w:ind w:left="720" w:firstLine="720"/>
        <w:rPr>
          <w:i/>
          <w:sz w:val="22"/>
        </w:rPr>
      </w:pPr>
      <w:r w:rsidRPr="0091510A">
        <w:rPr>
          <w:i/>
          <w:sz w:val="22"/>
        </w:rPr>
        <w:t>Justice</w:t>
      </w:r>
    </w:p>
    <w:p w:rsidR="00016F7D" w:rsidRPr="0067707D" w:rsidRDefault="00016F7D">
      <w:pPr>
        <w:ind w:left="720" w:firstLine="720"/>
        <w:rPr>
          <w:sz w:val="22"/>
          <w:szCs w:val="22"/>
        </w:rPr>
      </w:pPr>
    </w:p>
    <w:p w:rsidR="00016F7D" w:rsidRDefault="00016F7D">
      <w:pPr>
        <w:rPr>
          <w:rFonts w:ascii="Georgia" w:hAnsi="Georgia"/>
          <w:i/>
        </w:rPr>
      </w:pPr>
      <w:r>
        <w:rPr>
          <w:i/>
          <w:sz w:val="22"/>
        </w:rPr>
        <w:t>Emory University</w:t>
      </w:r>
    </w:p>
    <w:p w:rsidR="00016F7D" w:rsidRDefault="00016F7D">
      <w:pPr>
        <w:rPr>
          <w:sz w:val="22"/>
        </w:rPr>
      </w:pPr>
      <w:r>
        <w:rPr>
          <w:sz w:val="22"/>
        </w:rPr>
        <w:t>Fall 2006</w:t>
      </w:r>
      <w:r>
        <w:rPr>
          <w:sz w:val="22"/>
        </w:rPr>
        <w:tab/>
        <w:t xml:space="preserve">“Violent Youth Crime” in </w:t>
      </w:r>
      <w:r>
        <w:rPr>
          <w:i/>
          <w:sz w:val="22"/>
        </w:rPr>
        <w:t>Juvenile Delinquency</w:t>
      </w:r>
    </w:p>
    <w:p w:rsidR="00016F7D" w:rsidRDefault="00016F7D">
      <w:pPr>
        <w:rPr>
          <w:sz w:val="22"/>
        </w:rPr>
      </w:pPr>
      <w:r>
        <w:rPr>
          <w:sz w:val="22"/>
        </w:rPr>
        <w:t>Fall 2006</w:t>
      </w:r>
      <w:r>
        <w:rPr>
          <w:sz w:val="22"/>
        </w:rPr>
        <w:tab/>
        <w:t xml:space="preserve">“Illegal Drug Use and Delinquency” in </w:t>
      </w:r>
      <w:r>
        <w:rPr>
          <w:i/>
          <w:sz w:val="22"/>
        </w:rPr>
        <w:t>Juvenile Delinquency</w:t>
      </w:r>
    </w:p>
    <w:p w:rsidR="00016F7D" w:rsidRDefault="00016F7D">
      <w:pPr>
        <w:rPr>
          <w:sz w:val="22"/>
        </w:rPr>
      </w:pPr>
      <w:r>
        <w:rPr>
          <w:sz w:val="22"/>
        </w:rPr>
        <w:t>Fall 2005</w:t>
      </w:r>
      <w:r>
        <w:rPr>
          <w:sz w:val="22"/>
        </w:rPr>
        <w:tab/>
        <w:t xml:space="preserve">“Research Ethics” in </w:t>
      </w:r>
      <w:r>
        <w:rPr>
          <w:i/>
          <w:sz w:val="22"/>
        </w:rPr>
        <w:t>Social Research I</w:t>
      </w:r>
    </w:p>
    <w:p w:rsidR="00016F7D" w:rsidRDefault="00016F7D">
      <w:pPr>
        <w:rPr>
          <w:sz w:val="22"/>
        </w:rPr>
      </w:pPr>
      <w:r>
        <w:rPr>
          <w:sz w:val="22"/>
        </w:rPr>
        <w:t>Fall 2005</w:t>
      </w:r>
      <w:r>
        <w:rPr>
          <w:sz w:val="22"/>
        </w:rPr>
        <w:tab/>
        <w:t xml:space="preserve">“A Review and Expansion of Deterrence Theory” in </w:t>
      </w:r>
      <w:r>
        <w:rPr>
          <w:i/>
          <w:sz w:val="22"/>
        </w:rPr>
        <w:t>Causes of Crime</w:t>
      </w:r>
      <w:r w:rsidR="00866574">
        <w:rPr>
          <w:i/>
          <w:sz w:val="22"/>
        </w:rPr>
        <w:t>, Graduate</w:t>
      </w:r>
    </w:p>
    <w:p w:rsidR="00016F7D" w:rsidRDefault="00016F7D">
      <w:pPr>
        <w:ind w:left="1440" w:hanging="1440"/>
        <w:rPr>
          <w:sz w:val="22"/>
        </w:rPr>
      </w:pPr>
      <w:r>
        <w:rPr>
          <w:sz w:val="22"/>
        </w:rPr>
        <w:t>Fall 2004</w:t>
      </w:r>
      <w:r>
        <w:rPr>
          <w:sz w:val="22"/>
        </w:rPr>
        <w:tab/>
        <w:t xml:space="preserve">“Why do Some Communities Have Higher Rates of Delinquency than Others?” in </w:t>
      </w:r>
      <w:r>
        <w:rPr>
          <w:i/>
          <w:sz w:val="22"/>
        </w:rPr>
        <w:t>Juvenile Delinquency</w:t>
      </w:r>
    </w:p>
    <w:p w:rsidR="00016F7D" w:rsidRDefault="00016F7D">
      <w:pPr>
        <w:rPr>
          <w:sz w:val="22"/>
        </w:rPr>
      </w:pPr>
      <w:r>
        <w:rPr>
          <w:sz w:val="22"/>
        </w:rPr>
        <w:t>Spring 2004</w:t>
      </w:r>
      <w:r>
        <w:rPr>
          <w:sz w:val="22"/>
        </w:rPr>
        <w:tab/>
        <w:t xml:space="preserve">“Gender Socialization” in </w:t>
      </w:r>
      <w:r>
        <w:rPr>
          <w:i/>
          <w:sz w:val="22"/>
        </w:rPr>
        <w:t>Introduction to Sociology</w:t>
      </w:r>
    </w:p>
    <w:p w:rsidR="00016F7D" w:rsidRPr="0067707D" w:rsidRDefault="00016F7D">
      <w:pPr>
        <w:pStyle w:val="Heading2"/>
        <w:rPr>
          <w:sz w:val="22"/>
          <w:szCs w:val="22"/>
        </w:rPr>
      </w:pPr>
    </w:p>
    <w:p w:rsidR="00016F7D" w:rsidRDefault="00016F7D">
      <w:pPr>
        <w:pStyle w:val="Heading2"/>
        <w:rPr>
          <w:sz w:val="22"/>
        </w:rPr>
      </w:pPr>
      <w:r>
        <w:rPr>
          <w:sz w:val="22"/>
        </w:rPr>
        <w:t xml:space="preserve">Florida State University  </w:t>
      </w:r>
    </w:p>
    <w:p w:rsidR="00016F7D" w:rsidRDefault="00016F7D">
      <w:pPr>
        <w:rPr>
          <w:sz w:val="22"/>
        </w:rPr>
      </w:pPr>
      <w:r>
        <w:rPr>
          <w:sz w:val="22"/>
        </w:rPr>
        <w:t>Fall 1998</w:t>
      </w:r>
      <w:r>
        <w:rPr>
          <w:sz w:val="22"/>
        </w:rPr>
        <w:tab/>
        <w:t xml:space="preserve">“Gender and Work” in </w:t>
      </w:r>
      <w:r>
        <w:rPr>
          <w:i/>
          <w:sz w:val="22"/>
        </w:rPr>
        <w:t>Introductory Sociology</w:t>
      </w:r>
    </w:p>
    <w:p w:rsidR="00016F7D" w:rsidRDefault="00016F7D">
      <w:pPr>
        <w:ind w:left="1440" w:hanging="1440"/>
        <w:rPr>
          <w:sz w:val="22"/>
        </w:rPr>
      </w:pPr>
      <w:r>
        <w:rPr>
          <w:sz w:val="22"/>
        </w:rPr>
        <w:t>Fall 1998</w:t>
      </w:r>
      <w:r>
        <w:rPr>
          <w:sz w:val="22"/>
        </w:rPr>
        <w:tab/>
        <w:t xml:space="preserve">“Consensus and Conflict Perspectives on the Causes of Crime” in </w:t>
      </w:r>
      <w:r>
        <w:rPr>
          <w:i/>
          <w:sz w:val="22"/>
        </w:rPr>
        <w:t>Introductory to Sociology</w:t>
      </w:r>
    </w:p>
    <w:p w:rsidR="00766786" w:rsidRDefault="00766786">
      <w:pPr>
        <w:pStyle w:val="Heading1"/>
        <w:rPr>
          <w:sz w:val="24"/>
        </w:rPr>
      </w:pPr>
    </w:p>
    <w:p w:rsidR="001353FD" w:rsidRDefault="001353FD">
      <w:pPr>
        <w:pStyle w:val="Heading1"/>
        <w:rPr>
          <w:sz w:val="24"/>
        </w:rPr>
      </w:pPr>
    </w:p>
    <w:p w:rsidR="00016F7D" w:rsidRDefault="00016F7D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>PEDAGOGICAL TRAINING</w:t>
      </w:r>
    </w:p>
    <w:p w:rsidR="00016F7D" w:rsidRPr="00866574" w:rsidRDefault="00016F7D">
      <w:pPr>
        <w:rPr>
          <w:sz w:val="24"/>
          <w:szCs w:val="24"/>
        </w:rPr>
      </w:pPr>
    </w:p>
    <w:p w:rsidR="00AE6A3F" w:rsidRDefault="00AE6A3F">
      <w:pPr>
        <w:ind w:left="1440" w:hanging="1440"/>
        <w:rPr>
          <w:sz w:val="22"/>
        </w:rPr>
      </w:pPr>
      <w:r>
        <w:rPr>
          <w:sz w:val="22"/>
        </w:rPr>
        <w:t>Fall 2015</w:t>
      </w:r>
      <w:r>
        <w:rPr>
          <w:sz w:val="22"/>
        </w:rPr>
        <w:tab/>
        <w:t>“MyCourses: Introduction to SafeAssign” workshop conducted by Tina Green, Information Technology Services, August 20, 2015.</w:t>
      </w:r>
    </w:p>
    <w:p w:rsidR="00AE6A3F" w:rsidRDefault="00AE6A3F">
      <w:pPr>
        <w:ind w:left="1440" w:hanging="1440"/>
        <w:rPr>
          <w:sz w:val="22"/>
        </w:rPr>
      </w:pPr>
      <w:r>
        <w:rPr>
          <w:sz w:val="22"/>
        </w:rPr>
        <w:t>Fall 2015</w:t>
      </w:r>
      <w:r>
        <w:rPr>
          <w:sz w:val="22"/>
        </w:rPr>
        <w:tab/>
        <w:t>“Introduction to myCourses” workshop conducted by Tina Green, Information Technology Services, August 18, 2015.</w:t>
      </w:r>
    </w:p>
    <w:p w:rsidR="00976649" w:rsidRDefault="00976649">
      <w:pPr>
        <w:ind w:left="1440" w:hanging="1440"/>
        <w:rPr>
          <w:sz w:val="22"/>
        </w:rPr>
      </w:pPr>
      <w:r>
        <w:rPr>
          <w:sz w:val="22"/>
        </w:rPr>
        <w:t>Summer 2014</w:t>
      </w:r>
      <w:r>
        <w:rPr>
          <w:sz w:val="22"/>
        </w:rPr>
        <w:tab/>
        <w:t>“Developing a Teaching Portfolio” 9 hour workshop conducted by Jared Keeley, The Center for Teaching and Learning, June 23, 24, 26, 2014</w:t>
      </w:r>
      <w:r w:rsidR="00AE6A3F">
        <w:rPr>
          <w:sz w:val="22"/>
        </w:rPr>
        <w:t>.</w:t>
      </w:r>
      <w:r>
        <w:rPr>
          <w:sz w:val="22"/>
        </w:rPr>
        <w:t xml:space="preserve"> </w:t>
      </w:r>
    </w:p>
    <w:p w:rsidR="00370652" w:rsidRDefault="00370652">
      <w:pPr>
        <w:ind w:left="1440" w:hanging="1440"/>
        <w:rPr>
          <w:sz w:val="22"/>
        </w:rPr>
      </w:pPr>
      <w:r>
        <w:rPr>
          <w:sz w:val="22"/>
        </w:rPr>
        <w:t>Spring 2011</w:t>
      </w:r>
      <w:r>
        <w:rPr>
          <w:sz w:val="22"/>
        </w:rPr>
        <w:tab/>
        <w:t>“Terrific Tips:  Great Teaching Tips from Award Winning Faculty” workshop conducted by The Center for Teaching and Learning, Feb. 16, 2011.</w:t>
      </w:r>
    </w:p>
    <w:p w:rsidR="00016F7D" w:rsidRDefault="00016F7D" w:rsidP="00370652">
      <w:pPr>
        <w:ind w:left="1440" w:hanging="1440"/>
        <w:rPr>
          <w:sz w:val="22"/>
        </w:rPr>
      </w:pPr>
      <w:r>
        <w:rPr>
          <w:sz w:val="22"/>
        </w:rPr>
        <w:t>Fall 2005</w:t>
      </w:r>
      <w:r>
        <w:rPr>
          <w:sz w:val="22"/>
        </w:rPr>
        <w:tab/>
        <w:t xml:space="preserve">Sociology 767:  Teaching Sociology, four hour credit course, Department of Sociology, Emory University. </w:t>
      </w:r>
    </w:p>
    <w:p w:rsidR="005C642B" w:rsidRPr="00E60473" w:rsidRDefault="00016F7D" w:rsidP="00E60473">
      <w:pPr>
        <w:pStyle w:val="BodyTextIndent2"/>
      </w:pPr>
      <w:r>
        <w:t>Summer 2004</w:t>
      </w:r>
      <w:r>
        <w:tab/>
        <w:t>Teaching Assistant Training and Teaching Opportunities, The Graduate School of Arts and Sciences three-day training course, Emory University.</w:t>
      </w:r>
    </w:p>
    <w:p w:rsidR="00766786" w:rsidRPr="00E60473" w:rsidRDefault="00766786" w:rsidP="00766786">
      <w:pPr>
        <w:rPr>
          <w:sz w:val="24"/>
          <w:szCs w:val="24"/>
        </w:rPr>
      </w:pPr>
    </w:p>
    <w:p w:rsidR="00016F7D" w:rsidRDefault="00016F7D">
      <w:pPr>
        <w:pStyle w:val="Heading1"/>
        <w:rPr>
          <w:sz w:val="24"/>
        </w:rPr>
      </w:pPr>
      <w:r>
        <w:rPr>
          <w:sz w:val="24"/>
        </w:rPr>
        <w:t>RESEARCH TRAINING</w:t>
      </w:r>
    </w:p>
    <w:p w:rsidR="00016F7D" w:rsidRPr="00866574" w:rsidRDefault="00016F7D">
      <w:pPr>
        <w:rPr>
          <w:sz w:val="24"/>
          <w:szCs w:val="24"/>
        </w:rPr>
      </w:pPr>
    </w:p>
    <w:p w:rsidR="00F84D34" w:rsidRDefault="00F84D34" w:rsidP="000608A2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>“Who’s Citing You? Tracking the Impact of Your Research” by Dr. Deborah Lee, Professor and Coordinator, Graduate Student Services, Mitchell Memorial Library, April 2015.</w:t>
      </w:r>
    </w:p>
    <w:p w:rsidR="00EF3EC2" w:rsidRDefault="00EF3EC2" w:rsidP="000608A2">
      <w:pPr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>“Grant Writing II – The Practicum” three hour workshop conducted by Dr. Robert Porter, President of Grant-Winners Seminars.</w:t>
      </w:r>
    </w:p>
    <w:p w:rsidR="004647AC" w:rsidRDefault="004647AC" w:rsidP="000608A2">
      <w:pPr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>“Maximum Likelihood Estimation” four week workshop conducted by Dean Lacy, ICPSR Summer Program.</w:t>
      </w:r>
    </w:p>
    <w:p w:rsidR="00AD1443" w:rsidRDefault="00AD1443" w:rsidP="000608A2">
      <w:pPr>
        <w:ind w:left="720" w:hanging="720"/>
        <w:rPr>
          <w:sz w:val="22"/>
        </w:rPr>
      </w:pPr>
      <w:r>
        <w:rPr>
          <w:sz w:val="22"/>
        </w:rPr>
        <w:t>2012</w:t>
      </w:r>
      <w:r w:rsidRPr="00AD1443">
        <w:rPr>
          <w:sz w:val="22"/>
        </w:rPr>
        <w:t xml:space="preserve"> </w:t>
      </w:r>
      <w:r>
        <w:rPr>
          <w:sz w:val="22"/>
        </w:rPr>
        <w:tab/>
        <w:t>Selected participant:  Quantitative Analysis of Crime and Criminal Justice Workshop, ICPSR Summer Program, Bureau of Justice Statistics, $3,500 stipend.</w:t>
      </w:r>
    </w:p>
    <w:p w:rsidR="00645C8B" w:rsidRDefault="00645C8B" w:rsidP="000608A2">
      <w:pPr>
        <w:ind w:left="720" w:hanging="72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>“</w:t>
      </w:r>
      <w:r w:rsidR="00B47936">
        <w:rPr>
          <w:sz w:val="22"/>
        </w:rPr>
        <w:t>Creating Effective Designs for Mixed-Mode Surveys</w:t>
      </w:r>
      <w:r>
        <w:rPr>
          <w:sz w:val="22"/>
        </w:rPr>
        <w:t xml:space="preserve">” 3 hour workshop conducted by Don </w:t>
      </w:r>
      <w:r w:rsidR="00B47936">
        <w:rPr>
          <w:sz w:val="22"/>
        </w:rPr>
        <w:t xml:space="preserve">A. </w:t>
      </w:r>
      <w:r>
        <w:rPr>
          <w:sz w:val="22"/>
        </w:rPr>
        <w:t xml:space="preserve">Dillman, October 2011.  </w:t>
      </w:r>
    </w:p>
    <w:p w:rsidR="00A34B1C" w:rsidRDefault="00A34B1C" w:rsidP="000608A2">
      <w:pPr>
        <w:ind w:left="720" w:hanging="72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  <w:t>“Statistical Methods for Analyzing Criminological Panel Data” one day workshop conducted by David F. Greenberg, American Society of Criminology, November 2010.</w:t>
      </w:r>
    </w:p>
    <w:p w:rsidR="007618D4" w:rsidRDefault="007618D4" w:rsidP="000608A2">
      <w:pPr>
        <w:ind w:left="720" w:hanging="72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  <w:t xml:space="preserve">“Panel Data Analysis Using Stata” five </w:t>
      </w:r>
      <w:r w:rsidR="000608A2">
        <w:rPr>
          <w:sz w:val="22"/>
        </w:rPr>
        <w:t xml:space="preserve">day workshop conducted by David Drukker, </w:t>
      </w:r>
      <w:r w:rsidR="00EA69D6">
        <w:rPr>
          <w:sz w:val="22"/>
        </w:rPr>
        <w:t xml:space="preserve">ICPSR, </w:t>
      </w:r>
      <w:r w:rsidR="000608A2">
        <w:rPr>
          <w:sz w:val="22"/>
        </w:rPr>
        <w:t>June 2010.</w:t>
      </w:r>
    </w:p>
    <w:p w:rsidR="003D726E" w:rsidRDefault="003D726E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="00B00015">
        <w:rPr>
          <w:sz w:val="22"/>
        </w:rPr>
        <w:t xml:space="preserve">Social </w:t>
      </w:r>
      <w:r>
        <w:rPr>
          <w:sz w:val="22"/>
        </w:rPr>
        <w:t>Science Research Center</w:t>
      </w:r>
      <w:r w:rsidR="00B00015">
        <w:rPr>
          <w:sz w:val="22"/>
        </w:rPr>
        <w:t xml:space="preserve"> Faculty Mentoring Program, weekly works</w:t>
      </w:r>
      <w:r w:rsidR="00EF3EC2">
        <w:rPr>
          <w:sz w:val="22"/>
        </w:rPr>
        <w:t>h</w:t>
      </w:r>
      <w:r w:rsidR="00B00015">
        <w:rPr>
          <w:sz w:val="22"/>
        </w:rPr>
        <w:t>op</w:t>
      </w:r>
    </w:p>
    <w:p w:rsidR="001A0B65" w:rsidRDefault="001A0B65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="00363DA8">
        <w:rPr>
          <w:sz w:val="22"/>
        </w:rPr>
        <w:t>Grant Writing Forum one day workshop, Emory University, September 2008.</w:t>
      </w:r>
    </w:p>
    <w:p w:rsidR="00016F7D" w:rsidRDefault="00016F7D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Statistical Analysis Using R three day workshop conducted by Drew Linzer, Emory </w:t>
      </w:r>
    </w:p>
    <w:p w:rsidR="00016F7D" w:rsidRDefault="00016F7D">
      <w:pPr>
        <w:ind w:firstLine="720"/>
        <w:rPr>
          <w:sz w:val="22"/>
        </w:rPr>
      </w:pPr>
      <w:r>
        <w:rPr>
          <w:sz w:val="22"/>
        </w:rPr>
        <w:t>University, May 2008.</w:t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>Causal Inference Using Propensity Scores one day workshop conducted by Tom Loughran, American Society of Criminology, November 2007.</w:t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>Beyond OLS:  An Introduction to Generalized Linear Models one day workshop conducted by David McDowall, American Society of Criminology, October 2006.</w:t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>Grant Proposal Writing one day workshop conducted by Joanna Davidson, Emory University, June 2006.</w:t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>Qualitative Research Design and Mixed Methods Design two day workshop conducted by Heather Jamerson and Lauren Rauscher, Emory University, May 2006.</w:t>
      </w:r>
      <w:r>
        <w:rPr>
          <w:sz w:val="22"/>
        </w:rPr>
        <w:tab/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>Grant Proposal Writing one day workshop conducted by Ivan Karp, Emory University, September 2005.</w:t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>“Analyzing Developmental Trajectories” three day workshop conducted by Daniel Nagin, ICPSR, June 2005.</w:t>
      </w:r>
    </w:p>
    <w:p w:rsidR="00016F7D" w:rsidRDefault="00016F7D">
      <w:pPr>
        <w:ind w:left="720" w:hanging="720"/>
        <w:rPr>
          <w:sz w:val="22"/>
        </w:rPr>
      </w:pPr>
      <w:r>
        <w:rPr>
          <w:sz w:val="22"/>
        </w:rPr>
        <w:lastRenderedPageBreak/>
        <w:t>2004</w:t>
      </w:r>
      <w:r>
        <w:rPr>
          <w:sz w:val="22"/>
        </w:rPr>
        <w:tab/>
        <w:t>“Categorical Data Analysis” five day workshop conducted by Scott Long, ICPSR, July 2004</w:t>
      </w:r>
    </w:p>
    <w:p w:rsidR="00016F7D" w:rsidRDefault="00016F7D">
      <w:pPr>
        <w:pStyle w:val="BodyTextIndent3"/>
      </w:pPr>
      <w:r>
        <w:t>2003</w:t>
      </w:r>
      <w:r>
        <w:tab/>
        <w:t>Grant Proposal Writing one day workshop conducted by Ivan Karp, Emory University September 2003.</w:t>
      </w:r>
    </w:p>
    <w:p w:rsidR="00766786" w:rsidRPr="00866574" w:rsidRDefault="00766786">
      <w:pPr>
        <w:rPr>
          <w:b/>
          <w:sz w:val="24"/>
          <w:szCs w:val="24"/>
        </w:rPr>
      </w:pPr>
    </w:p>
    <w:p w:rsidR="00016F7D" w:rsidRDefault="00016F7D">
      <w:pPr>
        <w:rPr>
          <w:sz w:val="24"/>
        </w:rPr>
      </w:pPr>
      <w:r>
        <w:rPr>
          <w:b/>
          <w:sz w:val="24"/>
        </w:rPr>
        <w:t>PROFESSIONAL</w:t>
      </w:r>
      <w:r>
        <w:rPr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 xml:space="preserve">   </w:t>
      </w:r>
    </w:p>
    <w:p w:rsidR="00016F7D" w:rsidRPr="00866574" w:rsidRDefault="00016F7D">
      <w:pPr>
        <w:tabs>
          <w:tab w:val="left" w:pos="90"/>
          <w:tab w:val="left" w:pos="270"/>
        </w:tabs>
        <w:rPr>
          <w:sz w:val="24"/>
          <w:szCs w:val="24"/>
        </w:rPr>
      </w:pPr>
    </w:p>
    <w:p w:rsidR="00016F7D" w:rsidRDefault="00016F7D">
      <w:pPr>
        <w:tabs>
          <w:tab w:val="left" w:pos="90"/>
          <w:tab w:val="left" w:pos="270"/>
        </w:tabs>
        <w:ind w:left="1440" w:hanging="1440"/>
        <w:rPr>
          <w:sz w:val="22"/>
        </w:rPr>
      </w:pPr>
      <w:r>
        <w:rPr>
          <w:sz w:val="22"/>
        </w:rPr>
        <w:t>2004-</w:t>
      </w:r>
      <w:r w:rsidR="00382521">
        <w:rPr>
          <w:sz w:val="22"/>
        </w:rPr>
        <w:t>2008</w:t>
      </w:r>
      <w:r>
        <w:rPr>
          <w:sz w:val="22"/>
        </w:rPr>
        <w:tab/>
      </w:r>
      <w:r w:rsidR="00E528BD">
        <w:rPr>
          <w:sz w:val="22"/>
        </w:rPr>
        <w:t xml:space="preserve">ICF </w:t>
      </w:r>
      <w:r>
        <w:rPr>
          <w:sz w:val="22"/>
        </w:rPr>
        <w:t xml:space="preserve">Macro; Atlanta, GA; Summer 2004, Summer 2005; Fall 2007 </w:t>
      </w:r>
      <w:r w:rsidR="00382521">
        <w:rPr>
          <w:sz w:val="22"/>
        </w:rPr>
        <w:t>–</w:t>
      </w:r>
      <w:r>
        <w:rPr>
          <w:sz w:val="22"/>
        </w:rPr>
        <w:t xml:space="preserve"> </w:t>
      </w:r>
      <w:r w:rsidR="00382521">
        <w:rPr>
          <w:sz w:val="22"/>
        </w:rPr>
        <w:t>Fall 2008</w:t>
      </w:r>
    </w:p>
    <w:p w:rsidR="00016F7D" w:rsidRDefault="00016F7D">
      <w:pPr>
        <w:tabs>
          <w:tab w:val="left" w:pos="90"/>
          <w:tab w:val="left" w:pos="270"/>
        </w:tabs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Research Associate</w:t>
      </w:r>
    </w:p>
    <w:p w:rsidR="00016F7D" w:rsidRDefault="00016F7D">
      <w:pPr>
        <w:numPr>
          <w:ilvl w:val="0"/>
          <w:numId w:val="1"/>
        </w:numPr>
        <w:tabs>
          <w:tab w:val="left" w:pos="90"/>
          <w:tab w:val="left" w:pos="270"/>
          <w:tab w:val="left" w:pos="1080"/>
          <w:tab w:val="left" w:pos="1800"/>
        </w:tabs>
        <w:ind w:left="1800"/>
        <w:rPr>
          <w:sz w:val="22"/>
        </w:rPr>
      </w:pPr>
      <w:r>
        <w:rPr>
          <w:sz w:val="22"/>
        </w:rPr>
        <w:t>Aid</w:t>
      </w:r>
      <w:r w:rsidR="00866574">
        <w:rPr>
          <w:sz w:val="22"/>
        </w:rPr>
        <w:t>ed</w:t>
      </w:r>
      <w:r>
        <w:rPr>
          <w:sz w:val="22"/>
        </w:rPr>
        <w:t xml:space="preserve"> in grant writing for various program evaluations including evaluating the effectiveness of drug courts</w:t>
      </w:r>
    </w:p>
    <w:p w:rsidR="00016F7D" w:rsidRDefault="00016F7D">
      <w:pPr>
        <w:numPr>
          <w:ilvl w:val="0"/>
          <w:numId w:val="1"/>
        </w:numPr>
        <w:tabs>
          <w:tab w:val="left" w:pos="90"/>
          <w:tab w:val="left" w:pos="270"/>
          <w:tab w:val="left" w:pos="1080"/>
          <w:tab w:val="left" w:pos="1800"/>
        </w:tabs>
        <w:ind w:left="1800"/>
        <w:rPr>
          <w:sz w:val="22"/>
        </w:rPr>
      </w:pPr>
      <w:r>
        <w:rPr>
          <w:sz w:val="22"/>
        </w:rPr>
        <w:t>Analyze</w:t>
      </w:r>
      <w:r w:rsidR="00866574">
        <w:rPr>
          <w:sz w:val="22"/>
        </w:rPr>
        <w:t>d</w:t>
      </w:r>
      <w:r>
        <w:rPr>
          <w:sz w:val="22"/>
        </w:rPr>
        <w:t xml:space="preserve"> juvenile justice data for the purpose of program evaluation</w:t>
      </w:r>
      <w:r w:rsidR="00866574">
        <w:rPr>
          <w:sz w:val="22"/>
        </w:rPr>
        <w:t xml:space="preserve"> </w:t>
      </w:r>
    </w:p>
    <w:p w:rsidR="00016F7D" w:rsidRDefault="00016F7D">
      <w:pPr>
        <w:numPr>
          <w:ilvl w:val="0"/>
          <w:numId w:val="1"/>
        </w:numPr>
        <w:tabs>
          <w:tab w:val="left" w:pos="90"/>
          <w:tab w:val="left" w:pos="270"/>
          <w:tab w:val="left" w:pos="1080"/>
          <w:tab w:val="left" w:pos="1800"/>
        </w:tabs>
        <w:ind w:left="1800"/>
        <w:rPr>
          <w:sz w:val="22"/>
        </w:rPr>
      </w:pPr>
      <w:r>
        <w:rPr>
          <w:sz w:val="22"/>
        </w:rPr>
        <w:t>Investigate</w:t>
      </w:r>
      <w:r w:rsidR="00866574">
        <w:rPr>
          <w:sz w:val="22"/>
        </w:rPr>
        <w:t>d</w:t>
      </w:r>
      <w:r>
        <w:rPr>
          <w:sz w:val="22"/>
        </w:rPr>
        <w:t xml:space="preserve"> the infrastructure of state court systems for coding juvenile justice data </w:t>
      </w:r>
    </w:p>
    <w:p w:rsidR="00016F7D" w:rsidRDefault="00016F7D">
      <w:pPr>
        <w:numPr>
          <w:ilvl w:val="0"/>
          <w:numId w:val="1"/>
        </w:numPr>
        <w:tabs>
          <w:tab w:val="left" w:pos="90"/>
          <w:tab w:val="left" w:pos="270"/>
          <w:tab w:val="left" w:pos="1080"/>
          <w:tab w:val="left" w:pos="1800"/>
        </w:tabs>
        <w:ind w:left="1800"/>
        <w:rPr>
          <w:sz w:val="22"/>
        </w:rPr>
      </w:pPr>
      <w:r>
        <w:rPr>
          <w:sz w:val="22"/>
        </w:rPr>
        <w:t>Conduct</w:t>
      </w:r>
      <w:r w:rsidR="00866574">
        <w:rPr>
          <w:sz w:val="22"/>
        </w:rPr>
        <w:t>ed</w:t>
      </w:r>
      <w:r>
        <w:rPr>
          <w:sz w:val="22"/>
        </w:rPr>
        <w:t xml:space="preserve"> extensive literature reviews</w:t>
      </w:r>
    </w:p>
    <w:p w:rsidR="00016F7D" w:rsidRDefault="00016F7D">
      <w:pPr>
        <w:numPr>
          <w:ilvl w:val="0"/>
          <w:numId w:val="1"/>
        </w:numPr>
        <w:tabs>
          <w:tab w:val="left" w:pos="90"/>
          <w:tab w:val="left" w:pos="270"/>
          <w:tab w:val="left" w:pos="1080"/>
          <w:tab w:val="left" w:pos="1800"/>
        </w:tabs>
        <w:ind w:left="1800"/>
        <w:rPr>
          <w:sz w:val="22"/>
        </w:rPr>
      </w:pPr>
      <w:r>
        <w:rPr>
          <w:sz w:val="22"/>
        </w:rPr>
        <w:t>Redesign</w:t>
      </w:r>
      <w:r w:rsidR="00866574">
        <w:rPr>
          <w:sz w:val="22"/>
        </w:rPr>
        <w:t>ed</w:t>
      </w:r>
      <w:r>
        <w:rPr>
          <w:sz w:val="22"/>
        </w:rPr>
        <w:t xml:space="preserve"> survey on adolescent delinquent behaviors</w:t>
      </w:r>
    </w:p>
    <w:p w:rsidR="00016F7D" w:rsidRDefault="00016F7D">
      <w:pPr>
        <w:numPr>
          <w:ilvl w:val="0"/>
          <w:numId w:val="1"/>
        </w:numPr>
        <w:tabs>
          <w:tab w:val="left" w:pos="90"/>
          <w:tab w:val="left" w:pos="270"/>
          <w:tab w:val="left" w:pos="1080"/>
          <w:tab w:val="left" w:pos="1800"/>
        </w:tabs>
        <w:ind w:left="1800"/>
      </w:pPr>
      <w:r>
        <w:rPr>
          <w:sz w:val="22"/>
        </w:rPr>
        <w:t>Collaborate</w:t>
      </w:r>
      <w:r w:rsidR="00866574">
        <w:rPr>
          <w:sz w:val="22"/>
        </w:rPr>
        <w:t>d</w:t>
      </w:r>
      <w:r>
        <w:rPr>
          <w:sz w:val="22"/>
        </w:rPr>
        <w:t xml:space="preserve"> in revisions in content and web-based formatting for management information system survey</w:t>
      </w:r>
    </w:p>
    <w:p w:rsidR="00016F7D" w:rsidRDefault="00016F7D">
      <w:pPr>
        <w:tabs>
          <w:tab w:val="left" w:pos="90"/>
          <w:tab w:val="left" w:pos="270"/>
        </w:tabs>
        <w:rPr>
          <w:sz w:val="22"/>
        </w:rPr>
      </w:pPr>
      <w:r>
        <w:rPr>
          <w:sz w:val="22"/>
        </w:rPr>
        <w:t>2002-2003</w:t>
      </w:r>
      <w:r>
        <w:rPr>
          <w:sz w:val="22"/>
        </w:rPr>
        <w:tab/>
        <w:t>Department of Juvenile Justice; Atlanta, GA; March 2002-August 2003</w:t>
      </w:r>
    </w:p>
    <w:p w:rsidR="00016F7D" w:rsidRDefault="00016F7D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Statistical Research Analyst</w:t>
      </w:r>
    </w:p>
    <w:p w:rsidR="00016F7D" w:rsidRDefault="00866574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Conducted research</w:t>
      </w:r>
      <w:r w:rsidR="00016F7D">
        <w:rPr>
          <w:sz w:val="22"/>
        </w:rPr>
        <w:t xml:space="preserve"> studies and analyses using various a</w:t>
      </w:r>
      <w:r>
        <w:rPr>
          <w:sz w:val="22"/>
        </w:rPr>
        <w:t>nalytical and statistical tools</w:t>
      </w:r>
      <w:r w:rsidR="00016F7D">
        <w:rPr>
          <w:sz w:val="22"/>
        </w:rPr>
        <w:t xml:space="preserve"> that frequently had statewide impact</w:t>
      </w:r>
    </w:p>
    <w:p w:rsidR="00016F7D" w:rsidRDefault="00016F7D">
      <w:pPr>
        <w:numPr>
          <w:ilvl w:val="0"/>
          <w:numId w:val="2"/>
        </w:numPr>
        <w:tabs>
          <w:tab w:val="left" w:pos="1080"/>
        </w:tabs>
      </w:pPr>
      <w:r>
        <w:rPr>
          <w:sz w:val="22"/>
        </w:rPr>
        <w:t>Provided significant expertise in the area of organizational/programmatic performance measures</w:t>
      </w:r>
    </w:p>
    <w:p w:rsidR="00016F7D" w:rsidRDefault="00016F7D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Prepared and presented findings resulting from research to department administrators, agency staff, and other entities as appropriate</w:t>
      </w:r>
    </w:p>
    <w:p w:rsidR="00016F7D" w:rsidRDefault="00016F7D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Screened outside research request to determine reliability and validity of studies</w:t>
      </w:r>
    </w:p>
    <w:p w:rsidR="00016F7D" w:rsidRDefault="00822E5F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 xml:space="preserve">Analyzed juvenile justice </w:t>
      </w:r>
      <w:r w:rsidR="00016F7D">
        <w:rPr>
          <w:sz w:val="22"/>
        </w:rPr>
        <w:t>population</w:t>
      </w:r>
      <w:r>
        <w:rPr>
          <w:sz w:val="22"/>
        </w:rPr>
        <w:t>s</w:t>
      </w:r>
      <w:r w:rsidR="00016F7D">
        <w:rPr>
          <w:sz w:val="22"/>
        </w:rPr>
        <w:t xml:space="preserve"> </w:t>
      </w:r>
      <w:r>
        <w:rPr>
          <w:sz w:val="22"/>
        </w:rPr>
        <w:t xml:space="preserve">and completed </w:t>
      </w:r>
      <w:r w:rsidR="00016F7D">
        <w:rPr>
          <w:sz w:val="22"/>
        </w:rPr>
        <w:t xml:space="preserve">projections for </w:t>
      </w:r>
      <w:r>
        <w:rPr>
          <w:sz w:val="22"/>
        </w:rPr>
        <w:t>facility and agency capacity needs</w:t>
      </w:r>
    </w:p>
    <w:p w:rsidR="00016F7D" w:rsidRDefault="00822E5F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Took c</w:t>
      </w:r>
      <w:r w:rsidR="00016F7D">
        <w:rPr>
          <w:sz w:val="22"/>
        </w:rPr>
        <w:t>ontinuing education courses on ARC View and SQL</w:t>
      </w:r>
    </w:p>
    <w:p w:rsidR="00553730" w:rsidRDefault="00016F7D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</w:t>
      </w:r>
    </w:p>
    <w:p w:rsidR="00016F7D" w:rsidRDefault="00016F7D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2000-2002</w:t>
      </w:r>
      <w:r>
        <w:rPr>
          <w:sz w:val="22"/>
        </w:rPr>
        <w:tab/>
        <w:t>U S. Bureau of the Census; Atlanta, GA; Jan. 2000-March 2002</w:t>
      </w:r>
    </w:p>
    <w:p w:rsidR="00016F7D" w:rsidRDefault="00016F7D">
      <w:pPr>
        <w:numPr>
          <w:ilvl w:val="12"/>
          <w:numId w:val="0"/>
        </w:numPr>
        <w:ind w:left="720" w:firstLine="720"/>
        <w:rPr>
          <w:sz w:val="22"/>
        </w:rPr>
      </w:pPr>
      <w:r>
        <w:rPr>
          <w:i/>
          <w:sz w:val="22"/>
        </w:rPr>
        <w:t>Supervisory Survey Statistician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Directed data collection processes for the National Health Interview Survey  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Supervised over 60 Field Representatives, including hiring, training, and performance evaluations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Maintained the consistency, accuracy and validity of the data and suggested improvements for data collection activities based on a thorough understanding of survey concepts and the problems inherent in data collection 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Recognized for exemplary work with three special achievement cash awards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Consistently attained over 93% survey respon</w:t>
      </w:r>
      <w:r w:rsidR="00206E93">
        <w:rPr>
          <w:sz w:val="22"/>
        </w:rPr>
        <w:t>se rate (second highest rate</w:t>
      </w:r>
      <w:r>
        <w:rPr>
          <w:sz w:val="22"/>
        </w:rPr>
        <w:t xml:space="preserve"> in the country)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Managed substantial budget (1.3 million dollars) through monitoring such costs as interviewer mileage, cost per case, training, salaries, over-time, and awards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Attended intensive week long training to enhance supervisory skills </w:t>
      </w:r>
    </w:p>
    <w:p w:rsidR="00822854" w:rsidRPr="0067707D" w:rsidRDefault="00822854">
      <w:pPr>
        <w:numPr>
          <w:ilvl w:val="12"/>
          <w:numId w:val="0"/>
        </w:numPr>
        <w:rPr>
          <w:sz w:val="24"/>
          <w:szCs w:val="24"/>
        </w:rPr>
      </w:pPr>
    </w:p>
    <w:p w:rsidR="00016F7D" w:rsidRDefault="00016F7D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1999-2000</w:t>
      </w:r>
      <w:r>
        <w:rPr>
          <w:sz w:val="22"/>
        </w:rPr>
        <w:tab/>
        <w:t>Bluegreen Golf; Atlanta, GA; June 1999-Jan. 2000</w:t>
      </w:r>
    </w:p>
    <w:p w:rsidR="00016F7D" w:rsidRDefault="00016F7D">
      <w:pPr>
        <w:numPr>
          <w:ilvl w:val="12"/>
          <w:numId w:val="0"/>
        </w:numPr>
        <w:ind w:left="720" w:firstLine="720"/>
        <w:rPr>
          <w:sz w:val="22"/>
        </w:rPr>
      </w:pPr>
      <w:r>
        <w:rPr>
          <w:i/>
          <w:sz w:val="22"/>
        </w:rPr>
        <w:lastRenderedPageBreak/>
        <w:t>Senior Research Analyst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Assessed possible golf course community locations utilizing GIS mapping software (ScanUS)  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Created demographic reports and maps through geocoding potential and existing markets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Wrote technical reports based on statistical findings and library research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Managed data within Excel, interfacing with mapping software</w:t>
      </w:r>
    </w:p>
    <w:p w:rsidR="00016F7D" w:rsidRDefault="00016F7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Traveled to sites to research potential markets</w:t>
      </w:r>
    </w:p>
    <w:p w:rsidR="00D66BD5" w:rsidRDefault="00822E5F" w:rsidP="00D66B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Took c</w:t>
      </w:r>
      <w:r w:rsidR="00016F7D">
        <w:rPr>
          <w:sz w:val="22"/>
        </w:rPr>
        <w:t>ontinuing education course on data management in Excel</w:t>
      </w:r>
    </w:p>
    <w:p w:rsidR="00D66BD5" w:rsidRPr="0067707D" w:rsidRDefault="00D66BD5" w:rsidP="00D66BD5">
      <w:pPr>
        <w:ind w:left="1800"/>
        <w:rPr>
          <w:sz w:val="24"/>
          <w:szCs w:val="24"/>
        </w:rPr>
      </w:pPr>
    </w:p>
    <w:p w:rsidR="00016F7D" w:rsidRDefault="00016F7D">
      <w:pPr>
        <w:pStyle w:val="Heading3"/>
      </w:pPr>
      <w:r>
        <w:t>PROFESSIONAL MEMBERSHIPS</w:t>
      </w:r>
    </w:p>
    <w:p w:rsidR="00016F7D" w:rsidRPr="00866574" w:rsidRDefault="00016F7D">
      <w:pPr>
        <w:rPr>
          <w:sz w:val="24"/>
          <w:szCs w:val="24"/>
        </w:rPr>
      </w:pPr>
    </w:p>
    <w:p w:rsidR="00016F7D" w:rsidRDefault="00016F7D">
      <w:pPr>
        <w:rPr>
          <w:sz w:val="22"/>
        </w:rPr>
      </w:pPr>
      <w:r>
        <w:rPr>
          <w:sz w:val="22"/>
        </w:rPr>
        <w:t>American Society of Criminology</w:t>
      </w:r>
    </w:p>
    <w:p w:rsidR="00016F7D" w:rsidRDefault="00016F7D">
      <w:pPr>
        <w:rPr>
          <w:sz w:val="22"/>
        </w:rPr>
      </w:pPr>
      <w:r>
        <w:rPr>
          <w:sz w:val="22"/>
        </w:rPr>
        <w:t>American Sociological Association</w:t>
      </w:r>
    </w:p>
    <w:p w:rsidR="00D52D83" w:rsidRDefault="00D52D83">
      <w:pPr>
        <w:rPr>
          <w:sz w:val="22"/>
        </w:rPr>
      </w:pPr>
      <w:r>
        <w:rPr>
          <w:sz w:val="22"/>
        </w:rPr>
        <w:t>Academy of Criminal Justice Sciences</w:t>
      </w:r>
    </w:p>
    <w:p w:rsidR="00B052E7" w:rsidRDefault="00016F7D">
      <w:pPr>
        <w:rPr>
          <w:sz w:val="22"/>
        </w:rPr>
      </w:pPr>
      <w:r>
        <w:rPr>
          <w:sz w:val="22"/>
        </w:rPr>
        <w:t>Southern Sociological Society</w:t>
      </w:r>
    </w:p>
    <w:p w:rsidR="0067707D" w:rsidRDefault="0067707D">
      <w:pPr>
        <w:rPr>
          <w:sz w:val="22"/>
        </w:rPr>
      </w:pPr>
      <w:r>
        <w:rPr>
          <w:sz w:val="22"/>
        </w:rPr>
        <w:t xml:space="preserve">Southern Criminal Justice Association </w:t>
      </w:r>
    </w:p>
    <w:p w:rsidR="001D68F3" w:rsidRDefault="00B052E7" w:rsidP="00A32846">
      <w:pPr>
        <w:rPr>
          <w:sz w:val="22"/>
        </w:rPr>
      </w:pPr>
      <w:r>
        <w:rPr>
          <w:sz w:val="22"/>
        </w:rPr>
        <w:t>Alabama Mississippi Sociological Association</w:t>
      </w:r>
      <w:r w:rsidR="00016F7D">
        <w:rPr>
          <w:sz w:val="22"/>
        </w:rPr>
        <w:tab/>
      </w:r>
    </w:p>
    <w:p w:rsidR="00A32846" w:rsidRDefault="00016F7D" w:rsidP="00A32846">
      <w:r>
        <w:tab/>
      </w:r>
    </w:p>
    <w:p w:rsidR="00016F7D" w:rsidRPr="003140A1" w:rsidRDefault="00F35D55" w:rsidP="00A32846">
      <w:pPr>
        <w:rPr>
          <w:b/>
        </w:rPr>
      </w:pPr>
      <w:r w:rsidRPr="003140A1">
        <w:rPr>
          <w:b/>
          <w:sz w:val="24"/>
        </w:rPr>
        <w:t>UNIVERSITY</w:t>
      </w:r>
      <w:r w:rsidR="00016F7D" w:rsidRPr="003140A1">
        <w:rPr>
          <w:b/>
          <w:sz w:val="24"/>
        </w:rPr>
        <w:t xml:space="preserve"> SERVICE</w:t>
      </w:r>
    </w:p>
    <w:p w:rsidR="00F35D55" w:rsidRPr="00866574" w:rsidRDefault="00F35D55" w:rsidP="00645A05">
      <w:pPr>
        <w:rPr>
          <w:sz w:val="24"/>
          <w:szCs w:val="24"/>
        </w:rPr>
      </w:pPr>
    </w:p>
    <w:p w:rsidR="00FF7A11" w:rsidRDefault="00FF7A11" w:rsidP="00FF7A11">
      <w:pPr>
        <w:rPr>
          <w:sz w:val="22"/>
        </w:rPr>
      </w:pPr>
      <w:r w:rsidRPr="00F35D55">
        <w:rPr>
          <w:i/>
          <w:sz w:val="22"/>
        </w:rPr>
        <w:t>Mississippi State Universit</w:t>
      </w:r>
      <w:r>
        <w:rPr>
          <w:i/>
          <w:sz w:val="22"/>
        </w:rPr>
        <w:t>y, University Level</w:t>
      </w:r>
    </w:p>
    <w:p w:rsidR="007202D4" w:rsidRDefault="007202D4" w:rsidP="00FF7A11">
      <w:pPr>
        <w:rPr>
          <w:sz w:val="22"/>
        </w:rPr>
      </w:pPr>
      <w:r>
        <w:rPr>
          <w:sz w:val="22"/>
        </w:rPr>
        <w:t>2014 – present</w:t>
      </w:r>
      <w:r>
        <w:rPr>
          <w:sz w:val="22"/>
        </w:rPr>
        <w:tab/>
      </w:r>
      <w:r>
        <w:rPr>
          <w:sz w:val="22"/>
        </w:rPr>
        <w:tab/>
        <w:t>ICPSR Representative</w:t>
      </w:r>
    </w:p>
    <w:p w:rsidR="00FF7A11" w:rsidRDefault="00FF7A11" w:rsidP="00FF7A11">
      <w:pPr>
        <w:rPr>
          <w:sz w:val="22"/>
        </w:rPr>
      </w:pPr>
      <w:r>
        <w:rPr>
          <w:sz w:val="22"/>
        </w:rPr>
        <w:t xml:space="preserve">2013 – </w:t>
      </w:r>
      <w:r w:rsidR="00604050">
        <w:rPr>
          <w:sz w:val="22"/>
        </w:rPr>
        <w:t>2015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Arts &amp; Sciences Faculty Senate Sociology Representative </w:t>
      </w:r>
    </w:p>
    <w:p w:rsidR="00FF7A11" w:rsidRDefault="00FF7A11" w:rsidP="00FF7A11">
      <w:pPr>
        <w:rPr>
          <w:sz w:val="22"/>
        </w:rPr>
      </w:pPr>
      <w:r>
        <w:rPr>
          <w:sz w:val="22"/>
        </w:rPr>
        <w:t xml:space="preserve">2012 – </w:t>
      </w:r>
      <w:r w:rsidR="00AE2B55">
        <w:rPr>
          <w:sz w:val="22"/>
        </w:rPr>
        <w:t>2014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>Student Honor Code Council Member</w:t>
      </w:r>
    </w:p>
    <w:p w:rsidR="0075446D" w:rsidRDefault="0075446D" w:rsidP="00FF7A11">
      <w:pPr>
        <w:rPr>
          <w:sz w:val="22"/>
        </w:rPr>
      </w:pPr>
      <w:r>
        <w:rPr>
          <w:sz w:val="22"/>
        </w:rPr>
        <w:t xml:space="preserve">2013 – </w:t>
      </w:r>
      <w:r w:rsidR="00AE2B55">
        <w:rPr>
          <w:sz w:val="22"/>
        </w:rPr>
        <w:t>(</w:t>
      </w:r>
      <w:r>
        <w:rPr>
          <w:sz w:val="22"/>
        </w:rPr>
        <w:t>spring</w:t>
      </w:r>
      <w:r w:rsidR="00AE2B55">
        <w:rPr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>Sports Club and Facilities Coordinator Search Committee</w:t>
      </w:r>
    </w:p>
    <w:p w:rsidR="00FF7A11" w:rsidRDefault="00FF7A11" w:rsidP="00FF7A11">
      <w:pPr>
        <w:rPr>
          <w:sz w:val="22"/>
        </w:rPr>
      </w:pPr>
      <w:r>
        <w:rPr>
          <w:sz w:val="22"/>
        </w:rPr>
        <w:t>2009 – present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>Faculty Advisor for University Taido Karate Club</w:t>
      </w:r>
    </w:p>
    <w:p w:rsidR="00FF7A11" w:rsidRDefault="00FF7A11" w:rsidP="00645A05">
      <w:pPr>
        <w:rPr>
          <w:i/>
          <w:sz w:val="22"/>
        </w:rPr>
      </w:pPr>
    </w:p>
    <w:p w:rsidR="00757616" w:rsidRDefault="00F35D55" w:rsidP="007202D4">
      <w:pPr>
        <w:rPr>
          <w:sz w:val="22"/>
        </w:rPr>
      </w:pPr>
      <w:r w:rsidRPr="00F35D55">
        <w:rPr>
          <w:i/>
          <w:sz w:val="22"/>
        </w:rPr>
        <w:t>Mississippi State Universit</w:t>
      </w:r>
      <w:r>
        <w:rPr>
          <w:i/>
          <w:sz w:val="22"/>
        </w:rPr>
        <w:t>y, Department Level</w:t>
      </w:r>
    </w:p>
    <w:p w:rsidR="00643FF6" w:rsidRDefault="00643FF6" w:rsidP="00757616">
      <w:pPr>
        <w:ind w:left="2160" w:hanging="2160"/>
        <w:rPr>
          <w:sz w:val="22"/>
        </w:rPr>
      </w:pPr>
      <w:r>
        <w:rPr>
          <w:sz w:val="22"/>
        </w:rPr>
        <w:t>2016</w:t>
      </w:r>
      <w:r w:rsidR="00510D8E">
        <w:rPr>
          <w:sz w:val="22"/>
        </w:rPr>
        <w:t xml:space="preserve"> – present</w:t>
      </w:r>
      <w:r w:rsidR="00510D8E">
        <w:rPr>
          <w:sz w:val="22"/>
        </w:rPr>
        <w:tab/>
        <w:t xml:space="preserve">Chair, Preliminary Examination Committee - Criminology </w:t>
      </w:r>
    </w:p>
    <w:p w:rsidR="001C603C" w:rsidRDefault="001C603C" w:rsidP="00757616">
      <w:pPr>
        <w:ind w:left="2160" w:hanging="2160"/>
        <w:rPr>
          <w:sz w:val="22"/>
        </w:rPr>
      </w:pPr>
      <w:r>
        <w:rPr>
          <w:sz w:val="22"/>
        </w:rPr>
        <w:t>2015 – present</w:t>
      </w:r>
      <w:r>
        <w:rPr>
          <w:sz w:val="22"/>
        </w:rPr>
        <w:tab/>
        <w:t>Chair, Search Committee Rural Sociology, Community Development, and/or Sustainable Development</w:t>
      </w:r>
    </w:p>
    <w:p w:rsidR="00165CAC" w:rsidRDefault="00165CAC" w:rsidP="00757616">
      <w:pPr>
        <w:ind w:left="2160" w:hanging="2160"/>
        <w:rPr>
          <w:sz w:val="22"/>
        </w:rPr>
      </w:pPr>
      <w:r>
        <w:rPr>
          <w:sz w:val="22"/>
        </w:rPr>
        <w:t>2015 – present</w:t>
      </w:r>
      <w:r>
        <w:rPr>
          <w:sz w:val="22"/>
        </w:rPr>
        <w:tab/>
        <w:t>Sociology Awards and Recognition Committee</w:t>
      </w:r>
    </w:p>
    <w:p w:rsidR="00757616" w:rsidRDefault="00757616" w:rsidP="00757616">
      <w:pPr>
        <w:ind w:left="2160" w:hanging="2160"/>
        <w:rPr>
          <w:sz w:val="22"/>
        </w:rPr>
      </w:pPr>
      <w:r>
        <w:rPr>
          <w:sz w:val="22"/>
        </w:rPr>
        <w:t>2014 – present</w:t>
      </w:r>
      <w:r>
        <w:rPr>
          <w:sz w:val="22"/>
        </w:rPr>
        <w:tab/>
        <w:t>Ph.D. Qualifying Examination Committee – Theory &amp; Methods/Statistics</w:t>
      </w:r>
    </w:p>
    <w:p w:rsidR="00510D8E" w:rsidRDefault="00510D8E" w:rsidP="00E31764">
      <w:pPr>
        <w:ind w:left="1440" w:hanging="1440"/>
        <w:rPr>
          <w:sz w:val="22"/>
        </w:rPr>
      </w:pPr>
      <w:r>
        <w:rPr>
          <w:sz w:val="22"/>
        </w:rPr>
        <w:t>2009 – 2015</w:t>
      </w:r>
      <w:r>
        <w:rPr>
          <w:sz w:val="22"/>
        </w:rPr>
        <w:tab/>
      </w:r>
      <w:r>
        <w:rPr>
          <w:sz w:val="22"/>
        </w:rPr>
        <w:tab/>
        <w:t>Preliminary Examination Committee Member – Criminology</w:t>
      </w:r>
    </w:p>
    <w:p w:rsidR="004647AC" w:rsidRDefault="004647AC" w:rsidP="006A6346">
      <w:pPr>
        <w:ind w:left="1440" w:hanging="1440"/>
        <w:rPr>
          <w:sz w:val="22"/>
        </w:rPr>
      </w:pPr>
      <w:r>
        <w:rPr>
          <w:sz w:val="22"/>
        </w:rPr>
        <w:t xml:space="preserve">2012 – </w:t>
      </w:r>
      <w:r w:rsidR="00757616">
        <w:rPr>
          <w:sz w:val="22"/>
        </w:rPr>
        <w:t>2014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Graduate Curriculum Committee </w:t>
      </w:r>
    </w:p>
    <w:p w:rsidR="006A6346" w:rsidRDefault="00E528BD" w:rsidP="00AE2B55">
      <w:pPr>
        <w:ind w:left="2160" w:hanging="2160"/>
        <w:rPr>
          <w:i/>
          <w:sz w:val="22"/>
        </w:rPr>
      </w:pPr>
      <w:r>
        <w:rPr>
          <w:sz w:val="22"/>
        </w:rPr>
        <w:t xml:space="preserve">2010 – </w:t>
      </w:r>
      <w:r w:rsidR="00822E5F">
        <w:rPr>
          <w:sz w:val="22"/>
        </w:rPr>
        <w:t>2012</w:t>
      </w:r>
      <w:r>
        <w:rPr>
          <w:sz w:val="22"/>
        </w:rPr>
        <w:tab/>
      </w:r>
      <w:r w:rsidR="006A6346">
        <w:rPr>
          <w:sz w:val="22"/>
        </w:rPr>
        <w:t>Ph.D.</w:t>
      </w:r>
      <w:r>
        <w:rPr>
          <w:sz w:val="22"/>
        </w:rPr>
        <w:t xml:space="preserve"> Qualifying Exam</w:t>
      </w:r>
      <w:r w:rsidR="006A6346">
        <w:rPr>
          <w:sz w:val="22"/>
        </w:rPr>
        <w:t>ination</w:t>
      </w:r>
      <w:r>
        <w:rPr>
          <w:sz w:val="22"/>
        </w:rPr>
        <w:t xml:space="preserve"> Committee</w:t>
      </w:r>
      <w:r w:rsidR="00757616">
        <w:rPr>
          <w:sz w:val="22"/>
        </w:rPr>
        <w:t xml:space="preserve"> – Theory &amp; Methods/Statistics</w:t>
      </w:r>
    </w:p>
    <w:p w:rsidR="00E528BD" w:rsidRDefault="00822E5F" w:rsidP="006A6346">
      <w:pPr>
        <w:ind w:left="1440" w:hanging="1440"/>
        <w:rPr>
          <w:sz w:val="22"/>
        </w:rPr>
      </w:pPr>
      <w:r>
        <w:rPr>
          <w:sz w:val="22"/>
        </w:rPr>
        <w:t>2010 – 2012</w:t>
      </w:r>
      <w:r w:rsidR="006A6346">
        <w:rPr>
          <w:sz w:val="22"/>
        </w:rPr>
        <w:tab/>
      </w:r>
      <w:r w:rsidR="00AE2B55">
        <w:rPr>
          <w:sz w:val="22"/>
        </w:rPr>
        <w:tab/>
      </w:r>
      <w:r w:rsidR="006A6346">
        <w:rPr>
          <w:sz w:val="22"/>
        </w:rPr>
        <w:t>M.S. Exit Examination Committee – Theory &amp; Methods/Statistics</w:t>
      </w:r>
      <w:r w:rsidR="00E528BD">
        <w:rPr>
          <w:sz w:val="22"/>
        </w:rPr>
        <w:t xml:space="preserve"> </w:t>
      </w:r>
    </w:p>
    <w:p w:rsidR="00F35D55" w:rsidRPr="00FF7A11" w:rsidRDefault="00E528BD">
      <w:pPr>
        <w:rPr>
          <w:sz w:val="22"/>
        </w:rPr>
      </w:pPr>
      <w:r>
        <w:rPr>
          <w:sz w:val="22"/>
        </w:rPr>
        <w:t xml:space="preserve">2009 – </w:t>
      </w:r>
      <w:r w:rsidR="00645A05">
        <w:rPr>
          <w:sz w:val="22"/>
        </w:rPr>
        <w:t>2011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>Graduate Admissions and Support Committee</w:t>
      </w:r>
    </w:p>
    <w:p w:rsidR="00F35D55" w:rsidRPr="0067707D" w:rsidRDefault="00F35D55">
      <w:pPr>
        <w:rPr>
          <w:sz w:val="22"/>
          <w:szCs w:val="22"/>
        </w:rPr>
      </w:pPr>
    </w:p>
    <w:p w:rsidR="00F35D55" w:rsidRPr="00F35D55" w:rsidRDefault="00F35D55">
      <w:pPr>
        <w:rPr>
          <w:i/>
          <w:sz w:val="22"/>
        </w:rPr>
      </w:pPr>
      <w:r>
        <w:rPr>
          <w:i/>
          <w:sz w:val="22"/>
        </w:rPr>
        <w:t>Graduate Student Service, Department Level</w:t>
      </w:r>
    </w:p>
    <w:p w:rsidR="00363DA8" w:rsidRDefault="00363DA8">
      <w:pPr>
        <w:rPr>
          <w:sz w:val="22"/>
        </w:rPr>
      </w:pPr>
      <w:r>
        <w:rPr>
          <w:sz w:val="22"/>
        </w:rPr>
        <w:t>2008 – 2009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Graduate Student Mentor; </w:t>
      </w:r>
      <w:r w:rsidRPr="008F3A40">
        <w:rPr>
          <w:i/>
          <w:sz w:val="22"/>
        </w:rPr>
        <w:t>Emory University</w:t>
      </w:r>
      <w:r>
        <w:rPr>
          <w:sz w:val="22"/>
        </w:rPr>
        <w:tab/>
      </w:r>
      <w:r>
        <w:rPr>
          <w:sz w:val="22"/>
        </w:rPr>
        <w:tab/>
      </w:r>
    </w:p>
    <w:p w:rsidR="00016F7D" w:rsidRDefault="00016F7D">
      <w:pPr>
        <w:rPr>
          <w:sz w:val="22"/>
        </w:rPr>
      </w:pPr>
      <w:r>
        <w:rPr>
          <w:sz w:val="22"/>
        </w:rPr>
        <w:t>2006 – 2008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Faculty Representative for Graduate Students; </w:t>
      </w:r>
      <w:r w:rsidRPr="008F3A40">
        <w:rPr>
          <w:i/>
          <w:sz w:val="22"/>
        </w:rPr>
        <w:t>Emory University</w:t>
      </w:r>
    </w:p>
    <w:p w:rsidR="00016F7D" w:rsidRPr="008F3A40" w:rsidRDefault="00016F7D">
      <w:pPr>
        <w:rPr>
          <w:i/>
          <w:sz w:val="22"/>
        </w:rPr>
      </w:pPr>
      <w:r>
        <w:rPr>
          <w:sz w:val="22"/>
        </w:rPr>
        <w:t>2008</w:t>
      </w:r>
      <w:r w:rsidR="0075446D">
        <w:rPr>
          <w:sz w:val="22"/>
        </w:rPr>
        <w:t xml:space="preserve"> – </w:t>
      </w:r>
      <w:r w:rsidR="00AE2B55">
        <w:rPr>
          <w:sz w:val="22"/>
        </w:rPr>
        <w:t>(</w:t>
      </w:r>
      <w:r w:rsidR="0075446D">
        <w:rPr>
          <w:sz w:val="22"/>
        </w:rPr>
        <w:t>spring</w:t>
      </w:r>
      <w:r w:rsidR="00AE2B55">
        <w:rPr>
          <w:sz w:val="22"/>
        </w:rPr>
        <w:t>)</w:t>
      </w:r>
      <w:r w:rsidR="0075446D">
        <w:rPr>
          <w:sz w:val="22"/>
        </w:rPr>
        <w:t xml:space="preserve"> 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Discussant, Southeastern Undergraduate Sociology Symposium; </w:t>
      </w:r>
      <w:r w:rsidRPr="008F3A40">
        <w:rPr>
          <w:i/>
          <w:sz w:val="22"/>
        </w:rPr>
        <w:t xml:space="preserve">Emory </w:t>
      </w:r>
    </w:p>
    <w:p w:rsidR="00016F7D" w:rsidRPr="008F3A40" w:rsidRDefault="00016F7D" w:rsidP="00AE2B55">
      <w:pPr>
        <w:ind w:left="1440" w:firstLine="720"/>
        <w:rPr>
          <w:i/>
          <w:sz w:val="22"/>
        </w:rPr>
      </w:pPr>
      <w:r w:rsidRPr="008F3A40">
        <w:rPr>
          <w:i/>
          <w:sz w:val="22"/>
        </w:rPr>
        <w:t>University</w:t>
      </w:r>
    </w:p>
    <w:p w:rsidR="00016F7D" w:rsidRDefault="00016F7D">
      <w:pPr>
        <w:rPr>
          <w:sz w:val="22"/>
        </w:rPr>
      </w:pPr>
      <w:r>
        <w:rPr>
          <w:sz w:val="22"/>
        </w:rPr>
        <w:t>2006 – 2007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Graduate Student Mentor; </w:t>
      </w:r>
      <w:r w:rsidRPr="008F3A40">
        <w:rPr>
          <w:i/>
          <w:sz w:val="22"/>
        </w:rPr>
        <w:t>Emory University</w:t>
      </w:r>
    </w:p>
    <w:p w:rsidR="00016F7D" w:rsidRDefault="00016F7D">
      <w:pPr>
        <w:rPr>
          <w:sz w:val="22"/>
        </w:rPr>
      </w:pPr>
      <w:r>
        <w:rPr>
          <w:sz w:val="22"/>
        </w:rPr>
        <w:t>2006</w:t>
      </w:r>
      <w:r w:rsidR="0075446D">
        <w:rPr>
          <w:sz w:val="22"/>
        </w:rPr>
        <w:t xml:space="preserve"> – </w:t>
      </w:r>
      <w:r w:rsidR="00AE2B55">
        <w:rPr>
          <w:sz w:val="22"/>
        </w:rPr>
        <w:t>(</w:t>
      </w:r>
      <w:r w:rsidR="0075446D">
        <w:rPr>
          <w:sz w:val="22"/>
        </w:rPr>
        <w:t>summer</w:t>
      </w:r>
      <w:r w:rsidR="00AE2B55">
        <w:rPr>
          <w:sz w:val="22"/>
        </w:rPr>
        <w:t>)</w:t>
      </w:r>
      <w:r w:rsidR="0075446D">
        <w:rPr>
          <w:sz w:val="22"/>
        </w:rPr>
        <w:t xml:space="preserve"> </w:t>
      </w:r>
      <w:r>
        <w:rPr>
          <w:sz w:val="22"/>
        </w:rPr>
        <w:tab/>
        <w:t xml:space="preserve">Interim Faculty Graduate Liaison; </w:t>
      </w:r>
      <w:r w:rsidRPr="008F3A40">
        <w:rPr>
          <w:i/>
          <w:sz w:val="22"/>
        </w:rPr>
        <w:t>Emory University</w:t>
      </w:r>
    </w:p>
    <w:p w:rsidR="00016F7D" w:rsidRDefault="00016F7D">
      <w:pPr>
        <w:rPr>
          <w:sz w:val="22"/>
        </w:rPr>
      </w:pPr>
      <w:r>
        <w:rPr>
          <w:sz w:val="22"/>
        </w:rPr>
        <w:t>2005 – 2006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Human Subjects Committee; </w:t>
      </w:r>
      <w:r w:rsidRPr="008F3A40">
        <w:rPr>
          <w:i/>
          <w:sz w:val="22"/>
        </w:rPr>
        <w:t>Emory University</w:t>
      </w:r>
    </w:p>
    <w:p w:rsidR="00016F7D" w:rsidRDefault="00016F7D">
      <w:pPr>
        <w:rPr>
          <w:sz w:val="22"/>
        </w:rPr>
      </w:pPr>
      <w:r>
        <w:rPr>
          <w:sz w:val="22"/>
        </w:rPr>
        <w:t>2003 – 2004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Graduate Recruitment Committee; </w:t>
      </w:r>
      <w:r w:rsidRPr="008F3A40">
        <w:rPr>
          <w:i/>
          <w:sz w:val="22"/>
        </w:rPr>
        <w:t>Emory University</w:t>
      </w:r>
    </w:p>
    <w:p w:rsidR="00553730" w:rsidRPr="00E60473" w:rsidRDefault="00016F7D" w:rsidP="00E60473">
      <w:pPr>
        <w:rPr>
          <w:b/>
        </w:rPr>
      </w:pPr>
      <w:r>
        <w:rPr>
          <w:sz w:val="22"/>
        </w:rPr>
        <w:lastRenderedPageBreak/>
        <w:t>1998 – 1999</w:t>
      </w:r>
      <w:r>
        <w:rPr>
          <w:sz w:val="22"/>
        </w:rPr>
        <w:tab/>
      </w:r>
      <w:r w:rsidR="00AE2B55">
        <w:rPr>
          <w:sz w:val="22"/>
        </w:rPr>
        <w:tab/>
      </w:r>
      <w:r>
        <w:rPr>
          <w:sz w:val="22"/>
        </w:rPr>
        <w:t xml:space="preserve">Treasurer, Sociology Graduate Student Union; </w:t>
      </w:r>
      <w:r w:rsidRPr="008F3A40">
        <w:rPr>
          <w:i/>
          <w:sz w:val="22"/>
        </w:rPr>
        <w:t>Florida State University</w:t>
      </w:r>
    </w:p>
    <w:p w:rsidR="00766786" w:rsidRDefault="00766786" w:rsidP="00F35D55">
      <w:pPr>
        <w:pStyle w:val="Heading1"/>
        <w:rPr>
          <w:sz w:val="24"/>
        </w:rPr>
      </w:pPr>
    </w:p>
    <w:p w:rsidR="001353FD" w:rsidRDefault="001353FD" w:rsidP="00F35D55">
      <w:pPr>
        <w:pStyle w:val="Heading1"/>
        <w:rPr>
          <w:sz w:val="24"/>
        </w:rPr>
      </w:pPr>
    </w:p>
    <w:p w:rsidR="00F35D55" w:rsidRDefault="00F35D55" w:rsidP="00F35D55">
      <w:pPr>
        <w:pStyle w:val="Heading1"/>
        <w:rPr>
          <w:sz w:val="24"/>
        </w:rPr>
      </w:pPr>
      <w:r>
        <w:rPr>
          <w:sz w:val="24"/>
        </w:rPr>
        <w:t>PROFESSIONAL SERVICE</w:t>
      </w:r>
    </w:p>
    <w:p w:rsidR="00866574" w:rsidRPr="00866574" w:rsidRDefault="00866574" w:rsidP="00866574">
      <w:pPr>
        <w:rPr>
          <w:sz w:val="24"/>
          <w:szCs w:val="24"/>
        </w:rPr>
      </w:pPr>
    </w:p>
    <w:p w:rsidR="003352EB" w:rsidRDefault="003352EB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2014 – 2015</w:t>
      </w:r>
      <w:r>
        <w:rPr>
          <w:b w:val="0"/>
          <w:sz w:val="22"/>
          <w:szCs w:val="22"/>
        </w:rPr>
        <w:tab/>
      </w:r>
      <w:r w:rsidR="00AE2B5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Area Program Chair, Academy of Criminal Justice Sciences</w:t>
      </w:r>
    </w:p>
    <w:p w:rsidR="00F35D55" w:rsidRPr="00F35D55" w:rsidRDefault="00F35D55">
      <w:pPr>
        <w:pStyle w:val="Heading3"/>
        <w:rPr>
          <w:b w:val="0"/>
          <w:sz w:val="22"/>
          <w:szCs w:val="22"/>
        </w:rPr>
      </w:pPr>
      <w:r w:rsidRPr="00F35D55">
        <w:rPr>
          <w:b w:val="0"/>
          <w:sz w:val="22"/>
          <w:szCs w:val="22"/>
        </w:rPr>
        <w:t xml:space="preserve">2012 – </w:t>
      </w:r>
      <w:r w:rsidR="003352EB">
        <w:rPr>
          <w:b w:val="0"/>
          <w:sz w:val="22"/>
          <w:szCs w:val="22"/>
        </w:rPr>
        <w:t>2013</w:t>
      </w:r>
      <w:r w:rsidRPr="00F35D55">
        <w:rPr>
          <w:b w:val="0"/>
          <w:sz w:val="22"/>
          <w:szCs w:val="22"/>
        </w:rPr>
        <w:tab/>
      </w:r>
      <w:r w:rsidR="00AE2B55">
        <w:rPr>
          <w:b w:val="0"/>
          <w:sz w:val="22"/>
          <w:szCs w:val="22"/>
        </w:rPr>
        <w:tab/>
      </w:r>
      <w:r w:rsidRPr="00F35D55">
        <w:rPr>
          <w:b w:val="0"/>
          <w:sz w:val="22"/>
          <w:szCs w:val="22"/>
        </w:rPr>
        <w:t>Membership Committee, American Society of Criminology</w:t>
      </w:r>
    </w:p>
    <w:p w:rsidR="009251B4" w:rsidRPr="009251B4" w:rsidRDefault="00F35D55" w:rsidP="00AE2B55">
      <w:pPr>
        <w:ind w:left="2160" w:hanging="2160"/>
        <w:rPr>
          <w:sz w:val="22"/>
          <w:szCs w:val="22"/>
        </w:rPr>
      </w:pPr>
      <w:r w:rsidRPr="00F35D55">
        <w:rPr>
          <w:sz w:val="22"/>
          <w:szCs w:val="22"/>
        </w:rPr>
        <w:t xml:space="preserve">2009 </w:t>
      </w:r>
      <w:r>
        <w:rPr>
          <w:sz w:val="22"/>
          <w:szCs w:val="22"/>
        </w:rPr>
        <w:t>–</w:t>
      </w:r>
      <w:r w:rsidRPr="00F35D55">
        <w:rPr>
          <w:sz w:val="22"/>
          <w:szCs w:val="22"/>
        </w:rPr>
        <w:t xml:space="preserve"> present</w:t>
      </w:r>
      <w:r>
        <w:rPr>
          <w:sz w:val="22"/>
          <w:szCs w:val="22"/>
        </w:rPr>
        <w:tab/>
        <w:t>Ad Hoc Reviewer for</w:t>
      </w:r>
      <w:r w:rsidR="009251B4">
        <w:rPr>
          <w:sz w:val="22"/>
          <w:szCs w:val="22"/>
        </w:rPr>
        <w:t>:</w:t>
      </w:r>
      <w:r w:rsidRPr="00F35D55">
        <w:rPr>
          <w:sz w:val="22"/>
        </w:rPr>
        <w:t xml:space="preserve">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4720"/>
        <w:gridCol w:w="4400"/>
      </w:tblGrid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Crime &amp; Delinquency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Justice Quarterly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Criminal Justice Policy Review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Online Journal of Social Sciences Research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Criminology and Criminal Justice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Race and Justice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Deviant Behavior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Social Psychology Quarterly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Gender and Society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Sociological Forum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Journal of Criminal Justice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Sociological Spectrum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Journal of Family Issues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Sociology Compass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Journal of Research in Crime and Delinquency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Youth and Society</w:t>
            </w:r>
          </w:p>
        </w:tc>
      </w:tr>
      <w:tr w:rsidR="00AD1443" w:rsidRPr="00AD1443" w:rsidTr="00570E06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43" w:rsidRPr="00AD1443" w:rsidRDefault="00AD1443" w:rsidP="00AD14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AD1443">
              <w:rPr>
                <w:i/>
                <w:iCs/>
                <w:color w:val="000000"/>
                <w:sz w:val="22"/>
                <w:szCs w:val="22"/>
              </w:rPr>
              <w:t>Youth Violence and Juvenile Justice</w:t>
            </w:r>
          </w:p>
        </w:tc>
      </w:tr>
    </w:tbl>
    <w:p w:rsidR="00AE6A3F" w:rsidRDefault="00AE6A3F">
      <w:pPr>
        <w:pStyle w:val="Heading3"/>
      </w:pPr>
    </w:p>
    <w:p w:rsidR="00B0048E" w:rsidRDefault="00B0048E">
      <w:pPr>
        <w:pStyle w:val="Heading3"/>
      </w:pPr>
      <w:r>
        <w:t>GRADUATE STUDENT COMMITTE</w:t>
      </w:r>
      <w:r w:rsidR="00B00015">
        <w:t>E</w:t>
      </w:r>
      <w:r>
        <w:t>S</w:t>
      </w:r>
    </w:p>
    <w:p w:rsidR="00B0048E" w:rsidRPr="001F6D69" w:rsidRDefault="00B0048E" w:rsidP="00B0048E">
      <w:pPr>
        <w:rPr>
          <w:sz w:val="24"/>
          <w:szCs w:val="24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950"/>
      </w:tblGrid>
      <w:tr w:rsidR="00722BED" w:rsidRPr="00722BED" w:rsidTr="00570E06">
        <w:tc>
          <w:tcPr>
            <w:tcW w:w="4338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Dissertation Committees</w:t>
            </w:r>
          </w:p>
        </w:tc>
        <w:tc>
          <w:tcPr>
            <w:tcW w:w="4950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Thesis Committees</w:t>
            </w:r>
          </w:p>
        </w:tc>
      </w:tr>
      <w:tr w:rsidR="00722BED" w:rsidRPr="00722BED" w:rsidTr="00570E06">
        <w:trPr>
          <w:trHeight w:val="206"/>
        </w:trPr>
        <w:tc>
          <w:tcPr>
            <w:tcW w:w="4338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2013</w:t>
            </w:r>
            <w:r w:rsidRPr="00570E06">
              <w:rPr>
                <w:sz w:val="22"/>
                <w:szCs w:val="22"/>
              </w:rPr>
              <w:tab/>
            </w:r>
            <w:r w:rsidRPr="00570E06">
              <w:rPr>
                <w:sz w:val="22"/>
                <w:szCs w:val="22"/>
              </w:rPr>
              <w:tab/>
              <w:t>Member, Scott Mathers</w:t>
            </w:r>
          </w:p>
        </w:tc>
        <w:tc>
          <w:tcPr>
            <w:tcW w:w="4950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2014</w:t>
            </w:r>
            <w:r w:rsidRPr="00570E06">
              <w:rPr>
                <w:sz w:val="22"/>
                <w:szCs w:val="22"/>
              </w:rPr>
              <w:tab/>
            </w:r>
            <w:r w:rsidRPr="00570E06">
              <w:rPr>
                <w:sz w:val="22"/>
                <w:szCs w:val="22"/>
              </w:rPr>
              <w:tab/>
              <w:t>Member, Megan Stubbs-Richardson</w:t>
            </w:r>
          </w:p>
        </w:tc>
      </w:tr>
      <w:tr w:rsidR="00722BED" w:rsidRPr="00722BED" w:rsidTr="00570E06">
        <w:tc>
          <w:tcPr>
            <w:tcW w:w="4338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2015</w:t>
            </w:r>
            <w:r w:rsidRPr="00570E06">
              <w:rPr>
                <w:sz w:val="22"/>
                <w:szCs w:val="22"/>
              </w:rPr>
              <w:tab/>
            </w:r>
            <w:r w:rsidRPr="00570E06">
              <w:rPr>
                <w:sz w:val="22"/>
                <w:szCs w:val="22"/>
              </w:rPr>
              <w:tab/>
              <w:t>Member, Jacqueline Chavez</w:t>
            </w:r>
          </w:p>
        </w:tc>
        <w:tc>
          <w:tcPr>
            <w:tcW w:w="4950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2014</w:t>
            </w:r>
            <w:r w:rsidRPr="00570E06">
              <w:rPr>
                <w:sz w:val="22"/>
                <w:szCs w:val="22"/>
              </w:rPr>
              <w:tab/>
            </w:r>
            <w:r w:rsidRPr="00570E06">
              <w:rPr>
                <w:sz w:val="22"/>
                <w:szCs w:val="22"/>
              </w:rPr>
              <w:tab/>
              <w:t>Chair, Hatice Celik</w:t>
            </w:r>
          </w:p>
        </w:tc>
      </w:tr>
      <w:tr w:rsidR="00722BED" w:rsidRPr="00722BED" w:rsidTr="00570E06">
        <w:tc>
          <w:tcPr>
            <w:tcW w:w="4338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In progress</w:t>
            </w:r>
            <w:r w:rsidRPr="00570E06">
              <w:rPr>
                <w:sz w:val="22"/>
                <w:szCs w:val="22"/>
              </w:rPr>
              <w:tab/>
              <w:t>Member, Jason Reed</w:t>
            </w:r>
          </w:p>
        </w:tc>
        <w:tc>
          <w:tcPr>
            <w:tcW w:w="4950" w:type="dxa"/>
          </w:tcPr>
          <w:p w:rsidR="00722BED" w:rsidRPr="00570E06" w:rsidRDefault="00722BED" w:rsidP="00570E06">
            <w:pPr>
              <w:rPr>
                <w:sz w:val="22"/>
                <w:szCs w:val="22"/>
              </w:rPr>
            </w:pPr>
            <w:r w:rsidRPr="00570E06">
              <w:rPr>
                <w:sz w:val="22"/>
                <w:szCs w:val="22"/>
              </w:rPr>
              <w:t>2015</w:t>
            </w:r>
            <w:r w:rsidRPr="00570E06">
              <w:rPr>
                <w:sz w:val="22"/>
                <w:szCs w:val="22"/>
              </w:rPr>
              <w:tab/>
            </w:r>
            <w:r w:rsidRPr="00570E06">
              <w:rPr>
                <w:sz w:val="22"/>
                <w:szCs w:val="22"/>
              </w:rPr>
              <w:tab/>
              <w:t>Member, Kristin Stives</w:t>
            </w:r>
          </w:p>
        </w:tc>
      </w:tr>
    </w:tbl>
    <w:p w:rsidR="00AD1443" w:rsidRDefault="00B0048E" w:rsidP="00B0048E">
      <w:r>
        <w:tab/>
      </w:r>
    </w:p>
    <w:p w:rsidR="00016F7D" w:rsidRDefault="00016F7D">
      <w:pPr>
        <w:pStyle w:val="Heading3"/>
      </w:pPr>
      <w:r>
        <w:t>REFERENCES</w:t>
      </w:r>
    </w:p>
    <w:p w:rsidR="00016F7D" w:rsidRPr="00866574" w:rsidRDefault="00016F7D">
      <w:pPr>
        <w:rPr>
          <w:sz w:val="24"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338"/>
        <w:gridCol w:w="4518"/>
        <w:gridCol w:w="1152"/>
      </w:tblGrid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Dr. Robert Agnew</w:t>
            </w:r>
            <w:r>
              <w:rPr>
                <w:sz w:val="22"/>
              </w:rPr>
              <w:tab/>
            </w:r>
          </w:p>
        </w:tc>
        <w:tc>
          <w:tcPr>
            <w:tcW w:w="451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Dr. Elizabeth Griffiths</w:t>
            </w:r>
            <w:r>
              <w:rPr>
                <w:sz w:val="22"/>
              </w:rPr>
              <w:tab/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Samuel Candler Dobbs Professor of Sociology</w:t>
            </w:r>
          </w:p>
        </w:tc>
        <w:tc>
          <w:tcPr>
            <w:tcW w:w="4518" w:type="dxa"/>
          </w:tcPr>
          <w:p w:rsidR="00016F7D" w:rsidRDefault="00016F7D" w:rsidP="0095693C">
            <w:pPr>
              <w:rPr>
                <w:sz w:val="22"/>
              </w:rPr>
            </w:pPr>
            <w:r>
              <w:rPr>
                <w:sz w:val="22"/>
              </w:rPr>
              <w:t>Ass</w:t>
            </w:r>
            <w:r w:rsidR="0095693C">
              <w:rPr>
                <w:sz w:val="22"/>
              </w:rPr>
              <w:t>ociate</w:t>
            </w:r>
            <w:r>
              <w:rPr>
                <w:sz w:val="22"/>
              </w:rPr>
              <w:t xml:space="preserve"> Professor</w:t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Department of Sociology</w:t>
            </w:r>
            <w:r>
              <w:rPr>
                <w:sz w:val="22"/>
              </w:rPr>
              <w:tab/>
            </w:r>
          </w:p>
        </w:tc>
        <w:tc>
          <w:tcPr>
            <w:tcW w:w="4518" w:type="dxa"/>
          </w:tcPr>
          <w:p w:rsidR="00016F7D" w:rsidRDefault="00F35D55" w:rsidP="005C07A7">
            <w:pPr>
              <w:rPr>
                <w:sz w:val="22"/>
              </w:rPr>
            </w:pPr>
            <w:r>
              <w:rPr>
                <w:sz w:val="22"/>
              </w:rPr>
              <w:t>School of Criminal Justice</w:t>
            </w:r>
            <w:r w:rsidR="00016F7D">
              <w:rPr>
                <w:sz w:val="22"/>
              </w:rPr>
              <w:tab/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 xml:space="preserve">Emory University </w:t>
            </w:r>
          </w:p>
        </w:tc>
        <w:tc>
          <w:tcPr>
            <w:tcW w:w="4518" w:type="dxa"/>
          </w:tcPr>
          <w:p w:rsidR="00016F7D" w:rsidRDefault="00F35D55">
            <w:pPr>
              <w:rPr>
                <w:sz w:val="22"/>
              </w:rPr>
            </w:pPr>
            <w:r>
              <w:rPr>
                <w:sz w:val="22"/>
              </w:rPr>
              <w:t>Rutgers</w:t>
            </w:r>
            <w:r w:rsidR="00016F7D">
              <w:rPr>
                <w:sz w:val="22"/>
              </w:rPr>
              <w:t xml:space="preserve"> University </w:t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1555 Dickey Drive</w:t>
            </w:r>
          </w:p>
        </w:tc>
        <w:tc>
          <w:tcPr>
            <w:tcW w:w="4518" w:type="dxa"/>
          </w:tcPr>
          <w:p w:rsidR="00016F7D" w:rsidRDefault="00F35D55">
            <w:pPr>
              <w:rPr>
                <w:sz w:val="22"/>
              </w:rPr>
            </w:pPr>
            <w:r>
              <w:rPr>
                <w:sz w:val="22"/>
              </w:rPr>
              <w:t>123 Washington Street</w:t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Atlanta, GA  30322</w:t>
            </w:r>
          </w:p>
        </w:tc>
        <w:tc>
          <w:tcPr>
            <w:tcW w:w="4518" w:type="dxa"/>
          </w:tcPr>
          <w:p w:rsidR="00016F7D" w:rsidRDefault="00F35D55">
            <w:pPr>
              <w:rPr>
                <w:sz w:val="22"/>
              </w:rPr>
            </w:pPr>
            <w:r>
              <w:rPr>
                <w:sz w:val="22"/>
              </w:rPr>
              <w:t>Newark, NJ  07102</w:t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(404) 727-7502</w:t>
            </w:r>
          </w:p>
        </w:tc>
        <w:tc>
          <w:tcPr>
            <w:tcW w:w="4518" w:type="dxa"/>
          </w:tcPr>
          <w:p w:rsidR="00016F7D" w:rsidRDefault="00016F7D" w:rsidP="00F35D55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F35D55">
              <w:rPr>
                <w:sz w:val="22"/>
              </w:rPr>
              <w:t>973</w:t>
            </w:r>
            <w:r>
              <w:rPr>
                <w:sz w:val="22"/>
              </w:rPr>
              <w:t xml:space="preserve">) </w:t>
            </w:r>
            <w:r w:rsidR="00F35D55">
              <w:rPr>
                <w:sz w:val="22"/>
              </w:rPr>
              <w:t>353-3303</w:t>
            </w:r>
          </w:p>
        </w:tc>
      </w:tr>
      <w:tr w:rsidR="00016F7D" w:rsidTr="00934648">
        <w:trPr>
          <w:gridAfter w:val="1"/>
          <w:wAfter w:w="1152" w:type="dxa"/>
        </w:trPr>
        <w:tc>
          <w:tcPr>
            <w:tcW w:w="4338" w:type="dxa"/>
          </w:tcPr>
          <w:p w:rsidR="00016F7D" w:rsidRDefault="00016F7D">
            <w:pPr>
              <w:rPr>
                <w:rStyle w:val="Hyperlink"/>
                <w:sz w:val="22"/>
              </w:rPr>
            </w:pPr>
            <w:r>
              <w:rPr>
                <w:rStyle w:val="Hyperlink"/>
                <w:sz w:val="22"/>
              </w:rPr>
              <w:t>bagnew@emory.edu</w:t>
            </w:r>
          </w:p>
        </w:tc>
        <w:tc>
          <w:tcPr>
            <w:tcW w:w="4518" w:type="dxa"/>
          </w:tcPr>
          <w:p w:rsidR="00016F7D" w:rsidRDefault="00570E06" w:rsidP="00F35D55">
            <w:pPr>
              <w:rPr>
                <w:color w:val="0000FF"/>
                <w:sz w:val="23"/>
                <w:szCs w:val="23"/>
              </w:rPr>
            </w:pPr>
            <w:hyperlink r:id="rId8" w:history="1">
              <w:r w:rsidR="005C07A7" w:rsidRPr="00877475">
                <w:rPr>
                  <w:rStyle w:val="Hyperlink"/>
                  <w:sz w:val="23"/>
                  <w:szCs w:val="23"/>
                </w:rPr>
                <w:t>elizabeth.griffiths@rutgers.edu</w:t>
              </w:r>
            </w:hyperlink>
          </w:p>
          <w:p w:rsidR="005C07A7" w:rsidRDefault="005C07A7" w:rsidP="00F35D55">
            <w:pPr>
              <w:rPr>
                <w:rStyle w:val="Hyperlink"/>
                <w:sz w:val="22"/>
              </w:rPr>
            </w:pPr>
          </w:p>
        </w:tc>
      </w:tr>
      <w:tr w:rsidR="00016F7D" w:rsidTr="00934648">
        <w:tc>
          <w:tcPr>
            <w:tcW w:w="4338" w:type="dxa"/>
          </w:tcPr>
          <w:p w:rsidR="00016F7D" w:rsidRDefault="00016F7D" w:rsidP="00C60F89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C60F89">
              <w:rPr>
                <w:sz w:val="22"/>
              </w:rPr>
              <w:t>David C. May</w:t>
            </w:r>
          </w:p>
        </w:tc>
        <w:tc>
          <w:tcPr>
            <w:tcW w:w="5670" w:type="dxa"/>
            <w:gridSpan w:val="2"/>
          </w:tcPr>
          <w:p w:rsidR="00016F7D" w:rsidRDefault="00016F7D" w:rsidP="008619A3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8619A3">
              <w:rPr>
                <w:sz w:val="22"/>
              </w:rPr>
              <w:t xml:space="preserve">Heather L. </w:t>
            </w:r>
            <w:r w:rsidR="008619A3" w:rsidRPr="008619A3">
              <w:rPr>
                <w:sz w:val="22"/>
              </w:rPr>
              <w:t>Scheuerman</w:t>
            </w:r>
            <w:r>
              <w:rPr>
                <w:sz w:val="22"/>
              </w:rPr>
              <w:tab/>
            </w:r>
          </w:p>
        </w:tc>
      </w:tr>
      <w:tr w:rsidR="00016F7D" w:rsidTr="00934648">
        <w:tc>
          <w:tcPr>
            <w:tcW w:w="4338" w:type="dxa"/>
          </w:tcPr>
          <w:p w:rsidR="00C60F89" w:rsidRDefault="00016F7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Professor</w:t>
            </w:r>
          </w:p>
        </w:tc>
        <w:tc>
          <w:tcPr>
            <w:tcW w:w="5670" w:type="dxa"/>
            <w:gridSpan w:val="2"/>
          </w:tcPr>
          <w:p w:rsidR="00016F7D" w:rsidRDefault="008619A3" w:rsidP="003B3CF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Assistant </w:t>
            </w:r>
            <w:r w:rsidR="00016F7D">
              <w:rPr>
                <w:sz w:val="22"/>
              </w:rPr>
              <w:t xml:space="preserve">Professor </w:t>
            </w:r>
          </w:p>
        </w:tc>
      </w:tr>
      <w:tr w:rsidR="00016F7D" w:rsidTr="00934648">
        <w:tc>
          <w:tcPr>
            <w:tcW w:w="4338" w:type="dxa"/>
          </w:tcPr>
          <w:p w:rsidR="00016F7D" w:rsidRDefault="00016F7D">
            <w:pPr>
              <w:rPr>
                <w:sz w:val="22"/>
              </w:rPr>
            </w:pPr>
            <w:r>
              <w:rPr>
                <w:sz w:val="22"/>
              </w:rPr>
              <w:t>Department of Sociology</w:t>
            </w:r>
          </w:p>
        </w:tc>
        <w:tc>
          <w:tcPr>
            <w:tcW w:w="5670" w:type="dxa"/>
            <w:gridSpan w:val="2"/>
          </w:tcPr>
          <w:p w:rsidR="00016F7D" w:rsidRDefault="003B3CF7" w:rsidP="003A529E">
            <w:pPr>
              <w:rPr>
                <w:sz w:val="22"/>
              </w:rPr>
            </w:pPr>
            <w:r>
              <w:rPr>
                <w:sz w:val="22"/>
              </w:rPr>
              <w:t xml:space="preserve">Department of </w:t>
            </w:r>
            <w:r w:rsidR="003A529E">
              <w:rPr>
                <w:sz w:val="22"/>
              </w:rPr>
              <w:t>Justice Studies</w:t>
            </w:r>
          </w:p>
        </w:tc>
      </w:tr>
      <w:tr w:rsidR="005C07A7" w:rsidTr="00934648">
        <w:tc>
          <w:tcPr>
            <w:tcW w:w="4338" w:type="dxa"/>
          </w:tcPr>
          <w:p w:rsidR="005C07A7" w:rsidRDefault="00C60F89" w:rsidP="00570E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Mississippi State University </w:t>
            </w:r>
          </w:p>
        </w:tc>
        <w:tc>
          <w:tcPr>
            <w:tcW w:w="5670" w:type="dxa"/>
            <w:gridSpan w:val="2"/>
          </w:tcPr>
          <w:p w:rsidR="005C07A7" w:rsidRDefault="003A529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James Madison University</w:t>
            </w:r>
          </w:p>
        </w:tc>
      </w:tr>
      <w:tr w:rsidR="005C07A7" w:rsidTr="00934648">
        <w:tc>
          <w:tcPr>
            <w:tcW w:w="4338" w:type="dxa"/>
          </w:tcPr>
          <w:p w:rsidR="005C07A7" w:rsidRDefault="00C60F89" w:rsidP="00570E06">
            <w:pPr>
              <w:rPr>
                <w:sz w:val="22"/>
              </w:rPr>
            </w:pPr>
            <w:r>
              <w:rPr>
                <w:sz w:val="22"/>
              </w:rPr>
              <w:t>200 Bowen Hall P.O. Box Drawer C</w:t>
            </w:r>
          </w:p>
        </w:tc>
        <w:tc>
          <w:tcPr>
            <w:tcW w:w="5670" w:type="dxa"/>
            <w:gridSpan w:val="2"/>
          </w:tcPr>
          <w:p w:rsidR="005C07A7" w:rsidRDefault="003A529E">
            <w:pPr>
              <w:rPr>
                <w:sz w:val="22"/>
              </w:rPr>
            </w:pPr>
            <w:r>
              <w:rPr>
                <w:sz w:val="22"/>
              </w:rPr>
              <w:t>Mood Hall 213, MSC 1205</w:t>
            </w:r>
          </w:p>
        </w:tc>
      </w:tr>
      <w:tr w:rsidR="005C07A7" w:rsidTr="00934648">
        <w:tc>
          <w:tcPr>
            <w:tcW w:w="4338" w:type="dxa"/>
          </w:tcPr>
          <w:p w:rsidR="005C07A7" w:rsidRDefault="00C60F89" w:rsidP="00570E06">
            <w:pPr>
              <w:rPr>
                <w:sz w:val="22"/>
              </w:rPr>
            </w:pPr>
            <w:r>
              <w:rPr>
                <w:sz w:val="22"/>
              </w:rPr>
              <w:t>Mississippi State, MS  39762</w:t>
            </w:r>
          </w:p>
        </w:tc>
        <w:tc>
          <w:tcPr>
            <w:tcW w:w="5670" w:type="dxa"/>
            <w:gridSpan w:val="2"/>
          </w:tcPr>
          <w:p w:rsidR="005C07A7" w:rsidRDefault="003A529E">
            <w:pPr>
              <w:rPr>
                <w:sz w:val="22"/>
              </w:rPr>
            </w:pPr>
            <w:r>
              <w:rPr>
                <w:sz w:val="22"/>
              </w:rPr>
              <w:t>Harrisonburg, Virginia 22807</w:t>
            </w:r>
          </w:p>
        </w:tc>
      </w:tr>
      <w:tr w:rsidR="005C07A7" w:rsidTr="00934648">
        <w:tc>
          <w:tcPr>
            <w:tcW w:w="4338" w:type="dxa"/>
          </w:tcPr>
          <w:p w:rsidR="005C07A7" w:rsidRDefault="005C07A7" w:rsidP="00C60F8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C60F89">
              <w:rPr>
                <w:sz w:val="22"/>
              </w:rPr>
              <w:t>662</w:t>
            </w:r>
            <w:r>
              <w:rPr>
                <w:sz w:val="22"/>
              </w:rPr>
              <w:t xml:space="preserve">) </w:t>
            </w:r>
            <w:r w:rsidR="00C60F89">
              <w:rPr>
                <w:sz w:val="22"/>
              </w:rPr>
              <w:t>325-7877</w:t>
            </w:r>
          </w:p>
        </w:tc>
        <w:tc>
          <w:tcPr>
            <w:tcW w:w="5670" w:type="dxa"/>
            <w:gridSpan w:val="2"/>
          </w:tcPr>
          <w:p w:rsidR="005C07A7" w:rsidRDefault="00280C64" w:rsidP="00280C64">
            <w:pPr>
              <w:rPr>
                <w:sz w:val="22"/>
              </w:rPr>
            </w:pPr>
            <w:r>
              <w:rPr>
                <w:sz w:val="22"/>
              </w:rPr>
              <w:t>(540</w:t>
            </w:r>
            <w:r w:rsidR="005C07A7">
              <w:rPr>
                <w:sz w:val="22"/>
              </w:rPr>
              <w:t xml:space="preserve">) </w:t>
            </w:r>
            <w:r>
              <w:rPr>
                <w:sz w:val="22"/>
              </w:rPr>
              <w:t>568-4332</w:t>
            </w:r>
          </w:p>
        </w:tc>
      </w:tr>
      <w:tr w:rsidR="00934648" w:rsidTr="00934648">
        <w:tc>
          <w:tcPr>
            <w:tcW w:w="4338" w:type="dxa"/>
          </w:tcPr>
          <w:p w:rsidR="00934648" w:rsidRDefault="00570E06" w:rsidP="00C60F89">
            <w:pPr>
              <w:rPr>
                <w:sz w:val="22"/>
              </w:rPr>
            </w:pPr>
            <w:hyperlink r:id="rId9" w:history="1">
              <w:r w:rsidR="00934648" w:rsidRPr="0063300D">
                <w:rPr>
                  <w:rStyle w:val="Hyperlink"/>
                  <w:sz w:val="22"/>
                </w:rPr>
                <w:t>dmay@soc.msstate.edu</w:t>
              </w:r>
            </w:hyperlink>
          </w:p>
          <w:p w:rsidR="00934648" w:rsidRDefault="00934648" w:rsidP="00C60F89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3A529E" w:rsidRPr="00D436EF" w:rsidRDefault="00570E06" w:rsidP="003A529E">
            <w:pPr>
              <w:rPr>
                <w:sz w:val="28"/>
                <w:szCs w:val="24"/>
              </w:rPr>
            </w:pPr>
            <w:hyperlink r:id="rId10" w:history="1">
              <w:r w:rsidR="003A529E" w:rsidRPr="00D436EF">
                <w:rPr>
                  <w:rStyle w:val="Hyperlink"/>
                  <w:sz w:val="24"/>
                </w:rPr>
                <w:t>scheuehl@jmu.edu</w:t>
              </w:r>
            </w:hyperlink>
            <w:r w:rsidR="003A529E" w:rsidRPr="00D436EF">
              <w:rPr>
                <w:sz w:val="28"/>
                <w:szCs w:val="24"/>
              </w:rPr>
              <w:t xml:space="preserve"> </w:t>
            </w:r>
          </w:p>
          <w:p w:rsidR="00934648" w:rsidRDefault="00934648" w:rsidP="008619A3">
            <w:pPr>
              <w:rPr>
                <w:sz w:val="22"/>
              </w:rPr>
            </w:pPr>
          </w:p>
        </w:tc>
      </w:tr>
    </w:tbl>
    <w:p w:rsidR="00016F7D" w:rsidRDefault="00016F7D" w:rsidP="00A32846"/>
    <w:sectPr w:rsidR="00016F7D" w:rsidSect="00BC0C02">
      <w:footerReference w:type="default" r:id="rId11"/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06" w:rsidRDefault="00570E06">
      <w:r>
        <w:separator/>
      </w:r>
    </w:p>
  </w:endnote>
  <w:endnote w:type="continuationSeparator" w:id="0">
    <w:p w:rsidR="00570E06" w:rsidRDefault="005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6" w:rsidRDefault="00570E06">
    <w:pPr>
      <w:pStyle w:val="Footer"/>
    </w:pPr>
    <w:r>
      <w:t>Keith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53FD">
      <w:rPr>
        <w:noProof/>
      </w:rPr>
      <w:t>8</w:t>
    </w:r>
    <w:r>
      <w:rPr>
        <w:noProof/>
      </w:rPr>
      <w:fldChar w:fldCharType="end"/>
    </w:r>
    <w:r>
      <w:tab/>
    </w:r>
    <w:fldSimple w:instr=" DATE ">
      <w:r w:rsidR="001353FD">
        <w:rPr>
          <w:noProof/>
        </w:rPr>
        <w:t>3/31/2016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06" w:rsidRDefault="00570E06">
      <w:r>
        <w:separator/>
      </w:r>
    </w:p>
  </w:footnote>
  <w:footnote w:type="continuationSeparator" w:id="0">
    <w:p w:rsidR="00570E06" w:rsidRDefault="0057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50D1DC"/>
    <w:lvl w:ilvl="0">
      <w:numFmt w:val="bullet"/>
      <w:lvlText w:val="*"/>
      <w:lvlJc w:val="left"/>
    </w:lvl>
  </w:abstractNum>
  <w:abstractNum w:abstractNumId="1" w15:restartNumberingAfterBreak="0">
    <w:nsid w:val="053B45E6"/>
    <w:multiLevelType w:val="hybridMultilevel"/>
    <w:tmpl w:val="A87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7B50"/>
    <w:multiLevelType w:val="hybridMultilevel"/>
    <w:tmpl w:val="FE0E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17B2"/>
    <w:multiLevelType w:val="multilevel"/>
    <w:tmpl w:val="02B4F1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9"/>
    <w:rsid w:val="00014567"/>
    <w:rsid w:val="00016BBA"/>
    <w:rsid w:val="00016F7D"/>
    <w:rsid w:val="000220C5"/>
    <w:rsid w:val="00024168"/>
    <w:rsid w:val="0002464B"/>
    <w:rsid w:val="00032932"/>
    <w:rsid w:val="000522C6"/>
    <w:rsid w:val="000537C2"/>
    <w:rsid w:val="000570A1"/>
    <w:rsid w:val="000608A2"/>
    <w:rsid w:val="0006516E"/>
    <w:rsid w:val="000666C3"/>
    <w:rsid w:val="000748A0"/>
    <w:rsid w:val="00075997"/>
    <w:rsid w:val="000A3B0B"/>
    <w:rsid w:val="000A4272"/>
    <w:rsid w:val="000E10CD"/>
    <w:rsid w:val="000E6D8B"/>
    <w:rsid w:val="000F0846"/>
    <w:rsid w:val="000F4DD9"/>
    <w:rsid w:val="00110D5A"/>
    <w:rsid w:val="00110D80"/>
    <w:rsid w:val="00111091"/>
    <w:rsid w:val="00114298"/>
    <w:rsid w:val="001164F2"/>
    <w:rsid w:val="0011711C"/>
    <w:rsid w:val="00120369"/>
    <w:rsid w:val="0012287A"/>
    <w:rsid w:val="0012622E"/>
    <w:rsid w:val="001353FD"/>
    <w:rsid w:val="00136051"/>
    <w:rsid w:val="0013739F"/>
    <w:rsid w:val="001401E6"/>
    <w:rsid w:val="0014423D"/>
    <w:rsid w:val="00165094"/>
    <w:rsid w:val="00165CAC"/>
    <w:rsid w:val="00167E69"/>
    <w:rsid w:val="00170F39"/>
    <w:rsid w:val="00173D8F"/>
    <w:rsid w:val="001760EB"/>
    <w:rsid w:val="00191466"/>
    <w:rsid w:val="00194858"/>
    <w:rsid w:val="00196374"/>
    <w:rsid w:val="00197AD1"/>
    <w:rsid w:val="001A0B65"/>
    <w:rsid w:val="001A7BD1"/>
    <w:rsid w:val="001B379C"/>
    <w:rsid w:val="001B53C9"/>
    <w:rsid w:val="001B72ED"/>
    <w:rsid w:val="001B731D"/>
    <w:rsid w:val="001C0BD2"/>
    <w:rsid w:val="001C603C"/>
    <w:rsid w:val="001D4690"/>
    <w:rsid w:val="001D68F3"/>
    <w:rsid w:val="001E051E"/>
    <w:rsid w:val="001E0D32"/>
    <w:rsid w:val="001E17FA"/>
    <w:rsid w:val="001E2510"/>
    <w:rsid w:val="001E39E4"/>
    <w:rsid w:val="001F3A52"/>
    <w:rsid w:val="001F41F2"/>
    <w:rsid w:val="001F6D69"/>
    <w:rsid w:val="00206E93"/>
    <w:rsid w:val="00211738"/>
    <w:rsid w:val="00222231"/>
    <w:rsid w:val="00222EDD"/>
    <w:rsid w:val="002423E3"/>
    <w:rsid w:val="0024320A"/>
    <w:rsid w:val="00245F07"/>
    <w:rsid w:val="00250C84"/>
    <w:rsid w:val="002568D6"/>
    <w:rsid w:val="002576ED"/>
    <w:rsid w:val="00267DE1"/>
    <w:rsid w:val="00270326"/>
    <w:rsid w:val="0027663C"/>
    <w:rsid w:val="00280A32"/>
    <w:rsid w:val="00280C64"/>
    <w:rsid w:val="002838C2"/>
    <w:rsid w:val="002845FE"/>
    <w:rsid w:val="0028599A"/>
    <w:rsid w:val="00286F18"/>
    <w:rsid w:val="002874B8"/>
    <w:rsid w:val="002878C8"/>
    <w:rsid w:val="00297C38"/>
    <w:rsid w:val="002A086D"/>
    <w:rsid w:val="002B3E52"/>
    <w:rsid w:val="002B3FCF"/>
    <w:rsid w:val="002C004F"/>
    <w:rsid w:val="002C0F65"/>
    <w:rsid w:val="002C3571"/>
    <w:rsid w:val="002C51FD"/>
    <w:rsid w:val="002D1F1A"/>
    <w:rsid w:val="002E0B19"/>
    <w:rsid w:val="002E1334"/>
    <w:rsid w:val="002E4639"/>
    <w:rsid w:val="002F0137"/>
    <w:rsid w:val="002F4474"/>
    <w:rsid w:val="002F7417"/>
    <w:rsid w:val="002F7764"/>
    <w:rsid w:val="00306E67"/>
    <w:rsid w:val="00307D18"/>
    <w:rsid w:val="00313D8A"/>
    <w:rsid w:val="003140A1"/>
    <w:rsid w:val="00315BD5"/>
    <w:rsid w:val="0032064A"/>
    <w:rsid w:val="003263B3"/>
    <w:rsid w:val="0033078B"/>
    <w:rsid w:val="00330C90"/>
    <w:rsid w:val="00331297"/>
    <w:rsid w:val="0033142C"/>
    <w:rsid w:val="00332DFC"/>
    <w:rsid w:val="003352EB"/>
    <w:rsid w:val="00337EFC"/>
    <w:rsid w:val="00340D82"/>
    <w:rsid w:val="00343832"/>
    <w:rsid w:val="003446D3"/>
    <w:rsid w:val="00345B9D"/>
    <w:rsid w:val="0034790E"/>
    <w:rsid w:val="00351DAB"/>
    <w:rsid w:val="00360A27"/>
    <w:rsid w:val="00362161"/>
    <w:rsid w:val="00363DA8"/>
    <w:rsid w:val="00366B4C"/>
    <w:rsid w:val="00366C1D"/>
    <w:rsid w:val="003671B7"/>
    <w:rsid w:val="00370652"/>
    <w:rsid w:val="00377145"/>
    <w:rsid w:val="00380DE0"/>
    <w:rsid w:val="0038136A"/>
    <w:rsid w:val="00382198"/>
    <w:rsid w:val="00382521"/>
    <w:rsid w:val="003864B4"/>
    <w:rsid w:val="00390A2C"/>
    <w:rsid w:val="00391868"/>
    <w:rsid w:val="00394440"/>
    <w:rsid w:val="003A0DCF"/>
    <w:rsid w:val="003A3852"/>
    <w:rsid w:val="003A41B3"/>
    <w:rsid w:val="003A529E"/>
    <w:rsid w:val="003A788D"/>
    <w:rsid w:val="003B1EA7"/>
    <w:rsid w:val="003B3918"/>
    <w:rsid w:val="003B3CF7"/>
    <w:rsid w:val="003B4CF8"/>
    <w:rsid w:val="003C0F28"/>
    <w:rsid w:val="003C1E6E"/>
    <w:rsid w:val="003C3B1D"/>
    <w:rsid w:val="003C793E"/>
    <w:rsid w:val="003D08EC"/>
    <w:rsid w:val="003D2B62"/>
    <w:rsid w:val="003D2EDE"/>
    <w:rsid w:val="003D726E"/>
    <w:rsid w:val="003F1318"/>
    <w:rsid w:val="003F481A"/>
    <w:rsid w:val="003F572D"/>
    <w:rsid w:val="003F701B"/>
    <w:rsid w:val="003F7517"/>
    <w:rsid w:val="004000CE"/>
    <w:rsid w:val="00403CF4"/>
    <w:rsid w:val="004070ED"/>
    <w:rsid w:val="00415EEC"/>
    <w:rsid w:val="00430370"/>
    <w:rsid w:val="004322A5"/>
    <w:rsid w:val="0045195F"/>
    <w:rsid w:val="0045507B"/>
    <w:rsid w:val="00456A47"/>
    <w:rsid w:val="004604BC"/>
    <w:rsid w:val="004647AC"/>
    <w:rsid w:val="00467A71"/>
    <w:rsid w:val="004718EF"/>
    <w:rsid w:val="004738FA"/>
    <w:rsid w:val="00473E17"/>
    <w:rsid w:val="004751E7"/>
    <w:rsid w:val="00484EC3"/>
    <w:rsid w:val="00490BD6"/>
    <w:rsid w:val="00490F16"/>
    <w:rsid w:val="00492335"/>
    <w:rsid w:val="004949C9"/>
    <w:rsid w:val="004C098A"/>
    <w:rsid w:val="004C34D5"/>
    <w:rsid w:val="004C405C"/>
    <w:rsid w:val="004C4C6C"/>
    <w:rsid w:val="004C6A90"/>
    <w:rsid w:val="004D0288"/>
    <w:rsid w:val="004D1645"/>
    <w:rsid w:val="004D33B9"/>
    <w:rsid w:val="004D7025"/>
    <w:rsid w:val="004E1E06"/>
    <w:rsid w:val="004E5345"/>
    <w:rsid w:val="004F074D"/>
    <w:rsid w:val="00501BE1"/>
    <w:rsid w:val="00505101"/>
    <w:rsid w:val="005067CF"/>
    <w:rsid w:val="00510D8E"/>
    <w:rsid w:val="00516DF5"/>
    <w:rsid w:val="00517D6A"/>
    <w:rsid w:val="00521D2A"/>
    <w:rsid w:val="00522FED"/>
    <w:rsid w:val="00523DDB"/>
    <w:rsid w:val="00525296"/>
    <w:rsid w:val="00525673"/>
    <w:rsid w:val="00530DFE"/>
    <w:rsid w:val="00531E22"/>
    <w:rsid w:val="00533418"/>
    <w:rsid w:val="0053666C"/>
    <w:rsid w:val="005418BE"/>
    <w:rsid w:val="005421AC"/>
    <w:rsid w:val="00544A00"/>
    <w:rsid w:val="00553730"/>
    <w:rsid w:val="0055453E"/>
    <w:rsid w:val="005614E7"/>
    <w:rsid w:val="00564A16"/>
    <w:rsid w:val="0056569A"/>
    <w:rsid w:val="00570E06"/>
    <w:rsid w:val="0057178E"/>
    <w:rsid w:val="00572E1C"/>
    <w:rsid w:val="005801A8"/>
    <w:rsid w:val="0058400A"/>
    <w:rsid w:val="00593AEA"/>
    <w:rsid w:val="005A3DA2"/>
    <w:rsid w:val="005A76A8"/>
    <w:rsid w:val="005B1CE5"/>
    <w:rsid w:val="005C07A7"/>
    <w:rsid w:val="005C642B"/>
    <w:rsid w:val="005D1D09"/>
    <w:rsid w:val="005E46B7"/>
    <w:rsid w:val="005E4ED4"/>
    <w:rsid w:val="005E4F56"/>
    <w:rsid w:val="005E52DC"/>
    <w:rsid w:val="005E5319"/>
    <w:rsid w:val="005E5B6D"/>
    <w:rsid w:val="005F22E0"/>
    <w:rsid w:val="00600004"/>
    <w:rsid w:val="00604050"/>
    <w:rsid w:val="0060443E"/>
    <w:rsid w:val="00606759"/>
    <w:rsid w:val="0060778E"/>
    <w:rsid w:val="00613A1D"/>
    <w:rsid w:val="00616186"/>
    <w:rsid w:val="00624176"/>
    <w:rsid w:val="00634408"/>
    <w:rsid w:val="00637C1E"/>
    <w:rsid w:val="00643FF6"/>
    <w:rsid w:val="00645A05"/>
    <w:rsid w:val="00645C8B"/>
    <w:rsid w:val="00657124"/>
    <w:rsid w:val="0067048D"/>
    <w:rsid w:val="00671391"/>
    <w:rsid w:val="0067707D"/>
    <w:rsid w:val="0068251F"/>
    <w:rsid w:val="006832E5"/>
    <w:rsid w:val="00695200"/>
    <w:rsid w:val="006A51E7"/>
    <w:rsid w:val="006A6346"/>
    <w:rsid w:val="006B13CC"/>
    <w:rsid w:val="006B7F7B"/>
    <w:rsid w:val="006C4BD0"/>
    <w:rsid w:val="006C7CA6"/>
    <w:rsid w:val="006D1049"/>
    <w:rsid w:val="006D32B6"/>
    <w:rsid w:val="006E0B0A"/>
    <w:rsid w:val="006E5569"/>
    <w:rsid w:val="006F340C"/>
    <w:rsid w:val="006F4375"/>
    <w:rsid w:val="0070119C"/>
    <w:rsid w:val="00706AA4"/>
    <w:rsid w:val="00717D60"/>
    <w:rsid w:val="007202D4"/>
    <w:rsid w:val="00721041"/>
    <w:rsid w:val="00722BED"/>
    <w:rsid w:val="00723058"/>
    <w:rsid w:val="0072516D"/>
    <w:rsid w:val="00726417"/>
    <w:rsid w:val="00730651"/>
    <w:rsid w:val="0073122D"/>
    <w:rsid w:val="0074486C"/>
    <w:rsid w:val="0075446D"/>
    <w:rsid w:val="00755E89"/>
    <w:rsid w:val="0075750B"/>
    <w:rsid w:val="00757616"/>
    <w:rsid w:val="00760D7E"/>
    <w:rsid w:val="0076180B"/>
    <w:rsid w:val="007618D4"/>
    <w:rsid w:val="00766786"/>
    <w:rsid w:val="007740E5"/>
    <w:rsid w:val="00775420"/>
    <w:rsid w:val="0077667F"/>
    <w:rsid w:val="00777328"/>
    <w:rsid w:val="00781D02"/>
    <w:rsid w:val="0078209A"/>
    <w:rsid w:val="00795E6D"/>
    <w:rsid w:val="0079786A"/>
    <w:rsid w:val="007A14BA"/>
    <w:rsid w:val="007A255E"/>
    <w:rsid w:val="007A62E6"/>
    <w:rsid w:val="007C5DB2"/>
    <w:rsid w:val="007D0F5B"/>
    <w:rsid w:val="007D30D4"/>
    <w:rsid w:val="007F0286"/>
    <w:rsid w:val="007F122C"/>
    <w:rsid w:val="007F38EC"/>
    <w:rsid w:val="007F51FC"/>
    <w:rsid w:val="007F6507"/>
    <w:rsid w:val="008012C9"/>
    <w:rsid w:val="00806666"/>
    <w:rsid w:val="00812B17"/>
    <w:rsid w:val="00813412"/>
    <w:rsid w:val="00821038"/>
    <w:rsid w:val="00822854"/>
    <w:rsid w:val="00822E5F"/>
    <w:rsid w:val="008254DB"/>
    <w:rsid w:val="008256E0"/>
    <w:rsid w:val="00831A95"/>
    <w:rsid w:val="00833D50"/>
    <w:rsid w:val="0083521E"/>
    <w:rsid w:val="00836DA5"/>
    <w:rsid w:val="00841186"/>
    <w:rsid w:val="008447B3"/>
    <w:rsid w:val="00846A8F"/>
    <w:rsid w:val="00850133"/>
    <w:rsid w:val="00853A21"/>
    <w:rsid w:val="008548A0"/>
    <w:rsid w:val="008603F8"/>
    <w:rsid w:val="00860BD9"/>
    <w:rsid w:val="0086146D"/>
    <w:rsid w:val="008616CD"/>
    <w:rsid w:val="008619A3"/>
    <w:rsid w:val="00866574"/>
    <w:rsid w:val="008766D4"/>
    <w:rsid w:val="00877818"/>
    <w:rsid w:val="0088374B"/>
    <w:rsid w:val="00891C74"/>
    <w:rsid w:val="00894F8B"/>
    <w:rsid w:val="008A0E9D"/>
    <w:rsid w:val="008A149A"/>
    <w:rsid w:val="008A242B"/>
    <w:rsid w:val="008A465E"/>
    <w:rsid w:val="008A4AEF"/>
    <w:rsid w:val="008A7599"/>
    <w:rsid w:val="008B50CC"/>
    <w:rsid w:val="008C076D"/>
    <w:rsid w:val="008C2271"/>
    <w:rsid w:val="008C29CC"/>
    <w:rsid w:val="008C2C35"/>
    <w:rsid w:val="008C3655"/>
    <w:rsid w:val="008C7A2C"/>
    <w:rsid w:val="008D004F"/>
    <w:rsid w:val="008D0488"/>
    <w:rsid w:val="008E747E"/>
    <w:rsid w:val="008F179E"/>
    <w:rsid w:val="008F3A40"/>
    <w:rsid w:val="008F7C6C"/>
    <w:rsid w:val="00915001"/>
    <w:rsid w:val="00915019"/>
    <w:rsid w:val="0091510A"/>
    <w:rsid w:val="009159A7"/>
    <w:rsid w:val="0092119B"/>
    <w:rsid w:val="00922B29"/>
    <w:rsid w:val="009251B4"/>
    <w:rsid w:val="0092669E"/>
    <w:rsid w:val="00927128"/>
    <w:rsid w:val="00934648"/>
    <w:rsid w:val="00934951"/>
    <w:rsid w:val="009366E3"/>
    <w:rsid w:val="009439C7"/>
    <w:rsid w:val="0094564E"/>
    <w:rsid w:val="009501DF"/>
    <w:rsid w:val="00953D71"/>
    <w:rsid w:val="009564A3"/>
    <w:rsid w:val="0095693C"/>
    <w:rsid w:val="00956AC7"/>
    <w:rsid w:val="00962E9F"/>
    <w:rsid w:val="009648BC"/>
    <w:rsid w:val="00972FB3"/>
    <w:rsid w:val="0097542F"/>
    <w:rsid w:val="00976649"/>
    <w:rsid w:val="009767FA"/>
    <w:rsid w:val="0098287A"/>
    <w:rsid w:val="009832CA"/>
    <w:rsid w:val="00987AC1"/>
    <w:rsid w:val="00992FF3"/>
    <w:rsid w:val="00994C2C"/>
    <w:rsid w:val="0099758A"/>
    <w:rsid w:val="00997CC2"/>
    <w:rsid w:val="009A5369"/>
    <w:rsid w:val="009A62AE"/>
    <w:rsid w:val="009B0E3C"/>
    <w:rsid w:val="009B16A3"/>
    <w:rsid w:val="009B6313"/>
    <w:rsid w:val="009C360A"/>
    <w:rsid w:val="009D463C"/>
    <w:rsid w:val="009D5A40"/>
    <w:rsid w:val="009E464D"/>
    <w:rsid w:val="009E527E"/>
    <w:rsid w:val="009F6A91"/>
    <w:rsid w:val="00A0339B"/>
    <w:rsid w:val="00A03EAD"/>
    <w:rsid w:val="00A06CDF"/>
    <w:rsid w:val="00A14784"/>
    <w:rsid w:val="00A1796F"/>
    <w:rsid w:val="00A21AF5"/>
    <w:rsid w:val="00A221AB"/>
    <w:rsid w:val="00A277A8"/>
    <w:rsid w:val="00A32846"/>
    <w:rsid w:val="00A34B1C"/>
    <w:rsid w:val="00A366E0"/>
    <w:rsid w:val="00A36D71"/>
    <w:rsid w:val="00A43CA9"/>
    <w:rsid w:val="00A45020"/>
    <w:rsid w:val="00A47779"/>
    <w:rsid w:val="00A47B14"/>
    <w:rsid w:val="00A505F7"/>
    <w:rsid w:val="00A506BA"/>
    <w:rsid w:val="00A54157"/>
    <w:rsid w:val="00A56C99"/>
    <w:rsid w:val="00A65619"/>
    <w:rsid w:val="00A66B3D"/>
    <w:rsid w:val="00A77DE5"/>
    <w:rsid w:val="00A8128A"/>
    <w:rsid w:val="00A81C8B"/>
    <w:rsid w:val="00A9468A"/>
    <w:rsid w:val="00A96367"/>
    <w:rsid w:val="00A96763"/>
    <w:rsid w:val="00A968B1"/>
    <w:rsid w:val="00AA0003"/>
    <w:rsid w:val="00AA2EA2"/>
    <w:rsid w:val="00AA2FEE"/>
    <w:rsid w:val="00AA4668"/>
    <w:rsid w:val="00AA76D4"/>
    <w:rsid w:val="00AB0D14"/>
    <w:rsid w:val="00AB4EC9"/>
    <w:rsid w:val="00AC2752"/>
    <w:rsid w:val="00AD1443"/>
    <w:rsid w:val="00AD2547"/>
    <w:rsid w:val="00AD37AD"/>
    <w:rsid w:val="00AD5C65"/>
    <w:rsid w:val="00AE2B55"/>
    <w:rsid w:val="00AE386C"/>
    <w:rsid w:val="00AE43F2"/>
    <w:rsid w:val="00AE6A3F"/>
    <w:rsid w:val="00AF52EE"/>
    <w:rsid w:val="00AF5CB6"/>
    <w:rsid w:val="00AF7704"/>
    <w:rsid w:val="00AF7EA1"/>
    <w:rsid w:val="00B00015"/>
    <w:rsid w:val="00B0048E"/>
    <w:rsid w:val="00B00953"/>
    <w:rsid w:val="00B052E7"/>
    <w:rsid w:val="00B06B67"/>
    <w:rsid w:val="00B07829"/>
    <w:rsid w:val="00B1268B"/>
    <w:rsid w:val="00B12750"/>
    <w:rsid w:val="00B16327"/>
    <w:rsid w:val="00B21E0B"/>
    <w:rsid w:val="00B251F3"/>
    <w:rsid w:val="00B304A6"/>
    <w:rsid w:val="00B30FE2"/>
    <w:rsid w:val="00B31A53"/>
    <w:rsid w:val="00B35804"/>
    <w:rsid w:val="00B41B53"/>
    <w:rsid w:val="00B47936"/>
    <w:rsid w:val="00B53D6C"/>
    <w:rsid w:val="00B601C4"/>
    <w:rsid w:val="00B733F0"/>
    <w:rsid w:val="00B74739"/>
    <w:rsid w:val="00B75538"/>
    <w:rsid w:val="00B760BA"/>
    <w:rsid w:val="00B7633A"/>
    <w:rsid w:val="00B776AD"/>
    <w:rsid w:val="00B8263E"/>
    <w:rsid w:val="00B83CC0"/>
    <w:rsid w:val="00B904CD"/>
    <w:rsid w:val="00BA5737"/>
    <w:rsid w:val="00BB0E50"/>
    <w:rsid w:val="00BC0C02"/>
    <w:rsid w:val="00BC4D25"/>
    <w:rsid w:val="00BC4D36"/>
    <w:rsid w:val="00BC52EA"/>
    <w:rsid w:val="00BD0DB1"/>
    <w:rsid w:val="00BD4B15"/>
    <w:rsid w:val="00BE3CF2"/>
    <w:rsid w:val="00BF16F5"/>
    <w:rsid w:val="00BF516F"/>
    <w:rsid w:val="00C00357"/>
    <w:rsid w:val="00C04B3D"/>
    <w:rsid w:val="00C072BF"/>
    <w:rsid w:val="00C10593"/>
    <w:rsid w:val="00C22D60"/>
    <w:rsid w:val="00C349BC"/>
    <w:rsid w:val="00C5187D"/>
    <w:rsid w:val="00C52347"/>
    <w:rsid w:val="00C60D8B"/>
    <w:rsid w:val="00C60F89"/>
    <w:rsid w:val="00C61721"/>
    <w:rsid w:val="00C65CF7"/>
    <w:rsid w:val="00C66F22"/>
    <w:rsid w:val="00C72C89"/>
    <w:rsid w:val="00C77B70"/>
    <w:rsid w:val="00C8300C"/>
    <w:rsid w:val="00C85813"/>
    <w:rsid w:val="00C90C43"/>
    <w:rsid w:val="00C92316"/>
    <w:rsid w:val="00C961CE"/>
    <w:rsid w:val="00CA202F"/>
    <w:rsid w:val="00CA2CF3"/>
    <w:rsid w:val="00CA57C7"/>
    <w:rsid w:val="00CB0874"/>
    <w:rsid w:val="00CB0C30"/>
    <w:rsid w:val="00CB12EC"/>
    <w:rsid w:val="00CB4CDB"/>
    <w:rsid w:val="00CB695E"/>
    <w:rsid w:val="00CD1A18"/>
    <w:rsid w:val="00CE1CAC"/>
    <w:rsid w:val="00CE48AB"/>
    <w:rsid w:val="00CE53A2"/>
    <w:rsid w:val="00CF6422"/>
    <w:rsid w:val="00CF6DFF"/>
    <w:rsid w:val="00D04B41"/>
    <w:rsid w:val="00D05394"/>
    <w:rsid w:val="00D06601"/>
    <w:rsid w:val="00D072CF"/>
    <w:rsid w:val="00D10374"/>
    <w:rsid w:val="00D155AA"/>
    <w:rsid w:val="00D1586E"/>
    <w:rsid w:val="00D16150"/>
    <w:rsid w:val="00D166C5"/>
    <w:rsid w:val="00D16D89"/>
    <w:rsid w:val="00D20A1F"/>
    <w:rsid w:val="00D2134D"/>
    <w:rsid w:val="00D236B7"/>
    <w:rsid w:val="00D27B71"/>
    <w:rsid w:val="00D326FA"/>
    <w:rsid w:val="00D33FFE"/>
    <w:rsid w:val="00D343BD"/>
    <w:rsid w:val="00D3739D"/>
    <w:rsid w:val="00D401F9"/>
    <w:rsid w:val="00D41BA2"/>
    <w:rsid w:val="00D47675"/>
    <w:rsid w:val="00D52D83"/>
    <w:rsid w:val="00D57EC6"/>
    <w:rsid w:val="00D6080E"/>
    <w:rsid w:val="00D66BD5"/>
    <w:rsid w:val="00D6786E"/>
    <w:rsid w:val="00D7519B"/>
    <w:rsid w:val="00D846C3"/>
    <w:rsid w:val="00D85D00"/>
    <w:rsid w:val="00D94CDF"/>
    <w:rsid w:val="00D96931"/>
    <w:rsid w:val="00DA07F4"/>
    <w:rsid w:val="00DA0933"/>
    <w:rsid w:val="00DB24E6"/>
    <w:rsid w:val="00DC14DB"/>
    <w:rsid w:val="00DC79E4"/>
    <w:rsid w:val="00DD095D"/>
    <w:rsid w:val="00DD2912"/>
    <w:rsid w:val="00DD2E5D"/>
    <w:rsid w:val="00DD342F"/>
    <w:rsid w:val="00DE1BFA"/>
    <w:rsid w:val="00DE2AFA"/>
    <w:rsid w:val="00DF388A"/>
    <w:rsid w:val="00DF40D9"/>
    <w:rsid w:val="00DF6840"/>
    <w:rsid w:val="00E00E58"/>
    <w:rsid w:val="00E01992"/>
    <w:rsid w:val="00E01A66"/>
    <w:rsid w:val="00E03F5B"/>
    <w:rsid w:val="00E06B1F"/>
    <w:rsid w:val="00E10658"/>
    <w:rsid w:val="00E113C3"/>
    <w:rsid w:val="00E121EB"/>
    <w:rsid w:val="00E25B91"/>
    <w:rsid w:val="00E3128D"/>
    <w:rsid w:val="00E31764"/>
    <w:rsid w:val="00E43DC9"/>
    <w:rsid w:val="00E50E12"/>
    <w:rsid w:val="00E51D2E"/>
    <w:rsid w:val="00E528BD"/>
    <w:rsid w:val="00E55A2B"/>
    <w:rsid w:val="00E60473"/>
    <w:rsid w:val="00E6481A"/>
    <w:rsid w:val="00E66338"/>
    <w:rsid w:val="00E708FE"/>
    <w:rsid w:val="00E72FB2"/>
    <w:rsid w:val="00E7387A"/>
    <w:rsid w:val="00E75DB3"/>
    <w:rsid w:val="00E84FFE"/>
    <w:rsid w:val="00EA3D21"/>
    <w:rsid w:val="00EA43E7"/>
    <w:rsid w:val="00EA68EB"/>
    <w:rsid w:val="00EA69D6"/>
    <w:rsid w:val="00EB0A1F"/>
    <w:rsid w:val="00EB12EF"/>
    <w:rsid w:val="00EB4E81"/>
    <w:rsid w:val="00EB6057"/>
    <w:rsid w:val="00EC0980"/>
    <w:rsid w:val="00ED0BC7"/>
    <w:rsid w:val="00EE04D0"/>
    <w:rsid w:val="00EE0E44"/>
    <w:rsid w:val="00EE305C"/>
    <w:rsid w:val="00EE42D8"/>
    <w:rsid w:val="00EE6592"/>
    <w:rsid w:val="00EF00DA"/>
    <w:rsid w:val="00EF3EC2"/>
    <w:rsid w:val="00EF4167"/>
    <w:rsid w:val="00F03B0E"/>
    <w:rsid w:val="00F0458A"/>
    <w:rsid w:val="00F35D55"/>
    <w:rsid w:val="00F3713D"/>
    <w:rsid w:val="00F415CE"/>
    <w:rsid w:val="00F46C52"/>
    <w:rsid w:val="00F53146"/>
    <w:rsid w:val="00F60323"/>
    <w:rsid w:val="00F631BE"/>
    <w:rsid w:val="00F6499C"/>
    <w:rsid w:val="00F65A31"/>
    <w:rsid w:val="00F6696A"/>
    <w:rsid w:val="00F66E74"/>
    <w:rsid w:val="00F7524F"/>
    <w:rsid w:val="00F84D34"/>
    <w:rsid w:val="00F86493"/>
    <w:rsid w:val="00F92760"/>
    <w:rsid w:val="00F96685"/>
    <w:rsid w:val="00FA2D2D"/>
    <w:rsid w:val="00FA50F0"/>
    <w:rsid w:val="00FB5791"/>
    <w:rsid w:val="00FB7BA6"/>
    <w:rsid w:val="00FC0EE5"/>
    <w:rsid w:val="00FC3086"/>
    <w:rsid w:val="00FD0C52"/>
    <w:rsid w:val="00FD1581"/>
    <w:rsid w:val="00FD6A19"/>
    <w:rsid w:val="00FE1E49"/>
    <w:rsid w:val="00FE3A5A"/>
    <w:rsid w:val="00FF5E44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9955C-EC1F-4DB6-8100-61C835D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A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221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221A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221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1AB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A221AB"/>
    <w:rPr>
      <w:color w:val="0000FF"/>
      <w:u w:val="single"/>
    </w:rPr>
  </w:style>
  <w:style w:type="paragraph" w:styleId="BodyText2">
    <w:name w:val="Body Text 2"/>
    <w:basedOn w:val="Normal"/>
    <w:semiHidden/>
    <w:rsid w:val="00A221AB"/>
    <w:pPr>
      <w:ind w:left="720"/>
    </w:pPr>
  </w:style>
  <w:style w:type="paragraph" w:styleId="Header">
    <w:name w:val="header"/>
    <w:basedOn w:val="Normal"/>
    <w:semiHidden/>
    <w:rsid w:val="00A221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21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221AB"/>
    <w:rPr>
      <w:sz w:val="24"/>
    </w:rPr>
  </w:style>
  <w:style w:type="paragraph" w:customStyle="1" w:styleId="Default">
    <w:name w:val="Default"/>
    <w:rsid w:val="00A221A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BodyTextIndent">
    <w:name w:val="Body Text Indent"/>
    <w:basedOn w:val="Normal"/>
    <w:semiHidden/>
    <w:rsid w:val="00A221AB"/>
    <w:pPr>
      <w:ind w:left="720"/>
    </w:pPr>
    <w:rPr>
      <w:sz w:val="22"/>
    </w:rPr>
  </w:style>
  <w:style w:type="paragraph" w:styleId="BodyTextIndent2">
    <w:name w:val="Body Text Indent 2"/>
    <w:basedOn w:val="Normal"/>
    <w:semiHidden/>
    <w:rsid w:val="00A221AB"/>
    <w:pPr>
      <w:ind w:left="1440" w:hanging="1440"/>
    </w:pPr>
    <w:rPr>
      <w:sz w:val="22"/>
    </w:rPr>
  </w:style>
  <w:style w:type="paragraph" w:styleId="BodyTextIndent3">
    <w:name w:val="Body Text Indent 3"/>
    <w:basedOn w:val="Normal"/>
    <w:semiHidden/>
    <w:rsid w:val="00A221AB"/>
    <w:pPr>
      <w:ind w:left="720" w:hanging="720"/>
    </w:pPr>
    <w:rPr>
      <w:sz w:val="22"/>
    </w:rPr>
  </w:style>
  <w:style w:type="character" w:styleId="FollowedHyperlink">
    <w:name w:val="FollowedHyperlink"/>
    <w:basedOn w:val="DefaultParagraphFont"/>
    <w:semiHidden/>
    <w:rsid w:val="00A221AB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A2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221AB"/>
    <w:rPr>
      <w:rFonts w:ascii="Tahoma" w:hAnsi="Tahoma" w:cs="Tahoma"/>
      <w:sz w:val="16"/>
      <w:szCs w:val="16"/>
    </w:rPr>
  </w:style>
  <w:style w:type="character" w:customStyle="1" w:styleId="cit-doi2">
    <w:name w:val="cit-doi2"/>
    <w:basedOn w:val="DefaultParagraphFont"/>
    <w:rsid w:val="0055453E"/>
  </w:style>
  <w:style w:type="character" w:customStyle="1" w:styleId="cit-sep2">
    <w:name w:val="cit-sep2"/>
    <w:basedOn w:val="DefaultParagraphFont"/>
    <w:rsid w:val="0055453E"/>
  </w:style>
  <w:style w:type="character" w:customStyle="1" w:styleId="cit-doi3">
    <w:name w:val="cit-doi3"/>
    <w:basedOn w:val="DefaultParagraphFont"/>
    <w:rsid w:val="008548A0"/>
  </w:style>
  <w:style w:type="character" w:styleId="CommentReference">
    <w:name w:val="annotation reference"/>
    <w:basedOn w:val="DefaultParagraphFont"/>
    <w:uiPriority w:val="99"/>
    <w:semiHidden/>
    <w:unhideWhenUsed/>
    <w:rsid w:val="00876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6D4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6D4"/>
    <w:rPr>
      <w:rFonts w:ascii="Calibri" w:eastAsia="Calibri" w:hAnsi="Calibri"/>
    </w:rPr>
  </w:style>
  <w:style w:type="paragraph" w:customStyle="1" w:styleId="TitlePage">
    <w:name w:val="Title Page"/>
    <w:basedOn w:val="Normal"/>
    <w:link w:val="TitlePageChar"/>
    <w:semiHidden/>
    <w:qFormat/>
    <w:rsid w:val="009501DF"/>
    <w:pPr>
      <w:widowControl w:val="0"/>
      <w:overflowPunct/>
      <w:autoSpaceDE/>
      <w:autoSpaceDN/>
      <w:adjustRightInd/>
      <w:jc w:val="center"/>
      <w:textAlignment w:val="auto"/>
    </w:pPr>
    <w:rPr>
      <w:rFonts w:eastAsiaTheme="minorHAnsi" w:cstheme="minorBidi"/>
      <w:sz w:val="24"/>
      <w:szCs w:val="24"/>
    </w:rPr>
  </w:style>
  <w:style w:type="character" w:customStyle="1" w:styleId="TitlePageChar">
    <w:name w:val="Title Page Char"/>
    <w:basedOn w:val="DefaultParagraphFont"/>
    <w:link w:val="TitlePage"/>
    <w:semiHidden/>
    <w:rsid w:val="009501DF"/>
    <w:rPr>
      <w:rFonts w:eastAsia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1B4"/>
    <w:pPr>
      <w:ind w:left="720"/>
      <w:contextualSpacing/>
    </w:pPr>
  </w:style>
  <w:style w:type="table" w:styleId="TableGrid">
    <w:name w:val="Table Grid"/>
    <w:basedOn w:val="TableNormal"/>
    <w:uiPriority w:val="59"/>
    <w:rsid w:val="0072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281">
                  <w:marLeft w:val="0"/>
                  <w:marRight w:val="0"/>
                  <w:marTop w:val="360"/>
                  <w:marBottom w:val="0"/>
                  <w:divBdr>
                    <w:top w:val="single" w:sz="4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9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542">
                  <w:marLeft w:val="0"/>
                  <w:marRight w:val="0"/>
                  <w:marTop w:val="360"/>
                  <w:marBottom w:val="0"/>
                  <w:divBdr>
                    <w:top w:val="single" w:sz="4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7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griffiths@rutger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euehl@j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y@soc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9DDF-2F60-4CE0-A4D0-AF02F22D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SHELLEY R</vt:lpstr>
    </vt:vector>
  </TitlesOfParts>
  <Company>US Bureau of Census</Company>
  <LinksUpToDate>false</LinksUpToDate>
  <CharactersWithSpaces>26160</CharactersWithSpaces>
  <SharedDoc>false</SharedDoc>
  <HLinks>
    <vt:vector size="6" baseType="variant"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mailto:corey.keyes@emory.edu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SHELLEY R</dc:title>
  <dc:subject/>
  <dc:creator>Atlanta</dc:creator>
  <cp:keywords/>
  <dc:description/>
  <cp:lastModifiedBy>Shelley Rene Keith</cp:lastModifiedBy>
  <cp:revision>2</cp:revision>
  <cp:lastPrinted>2016-02-25T22:17:00Z</cp:lastPrinted>
  <dcterms:created xsi:type="dcterms:W3CDTF">2016-03-31T15:24:00Z</dcterms:created>
  <dcterms:modified xsi:type="dcterms:W3CDTF">2016-03-31T15:24:00Z</dcterms:modified>
</cp:coreProperties>
</file>